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cf1" w14:textId="b41d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Өтiніш берушінiң бiлiктiлiк талаптарына сәйкестiгiн қуаттау үшiн қажет құжаттардың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19 тамыздағы N 182 Бұйрығы. Қазақстан Республикасының Әділет министрлігінде 2005 жылғы 13 қыркүйекте тіркелді. Тіркеу N 3834. Күші жойылды - Қазақстан Республикасы Ауыл шаруашылығы министрінің 2010 жылғы 20 қыркүйектегі № 610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2010.09.20 </w:t>
      </w:r>
      <w:r>
        <w:rPr>
          <w:rFonts w:ascii="Times New Roman"/>
          <w:b w:val="false"/>
          <w:i w:val="false"/>
          <w:color w:val="ff0000"/>
          <w:sz w:val="28"/>
        </w:rPr>
        <w:t>№ 610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Үкiметiнiң 1995 жылғы 29 желтоқсандағы N 1894 және 2002 жылғы 10 қаңтардағы N 23 қаулыларына толықтырулар енгiзу туралы" Қазақстан Республикасы Үкiметiнiң 2005 жылғы 11 сәуiрдегi N 327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бөрене кесу жөнiндегi жұмыстарға лицензия берудiң тәртiбi мен шарттарын айқындау мақсаттарында  </w:t>
      </w:r>
      <w:r>
        <w:rPr>
          <w:rFonts w:ascii="Times New Roman"/>
          <w:b/>
          <w:i w:val="false"/>
          <w:color w:val="000000"/>
          <w:sz w:val="28"/>
        </w:rPr>
        <w:t xml:space="preserve">БҰЙЫРАМЫН: </w:t>
      </w:r>
      <w:r>
        <w:br/>
      </w:r>
      <w:r>
        <w:rPr>
          <w:rFonts w:ascii="Times New Roman"/>
          <w:b w:val="false"/>
          <w:i w:val="false"/>
          <w:color w:val="000000"/>
          <w:sz w:val="28"/>
        </w:rPr>
        <w:t xml:space="preserve">
      1. Өтiнiш берушiнiң бiлiктiлiк талаптарына сәйкестiгiн қуаттау үшiн қажет құжаттардың тiзбесi бекiтiлсiн. </w:t>
      </w:r>
      <w:r>
        <w:br/>
      </w:r>
      <w:r>
        <w:rPr>
          <w:rFonts w:ascii="Times New Roman"/>
          <w:b w:val="false"/>
          <w:i w:val="false"/>
          <w:color w:val="000000"/>
          <w:sz w:val="28"/>
        </w:rPr>
        <w:t xml:space="preserve">
      2. Комитеттiң Орман және ерекше қорғалатын табиғи аумақтар басқармасы белгiленген тәртiппен осы бұйрықты мемлекеттiк тiркеуге Қазақстан Республикасының Әдiлет министрлiгiне жiберсiн. </w:t>
      </w:r>
      <w:r>
        <w:br/>
      </w:r>
      <w:r>
        <w:rPr>
          <w:rFonts w:ascii="Times New Roman"/>
          <w:b w:val="false"/>
          <w:i w:val="false"/>
          <w:color w:val="000000"/>
          <w:sz w:val="28"/>
        </w:rPr>
        <w:t xml:space="preserve">
      3. Осы бұйрық ол бiрiншi рет ресми жарияланған сәттен бастап он күнтiзбелiк күн өткеннен кейiн қолданысқа енгiзiледi.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2005 жылғы 19 тамыздағы    </w:t>
      </w:r>
      <w:r>
        <w:br/>
      </w:r>
      <w:r>
        <w:rPr>
          <w:rFonts w:ascii="Times New Roman"/>
          <w:b w:val="false"/>
          <w:i w:val="false"/>
          <w:color w:val="000000"/>
          <w:sz w:val="28"/>
        </w:rPr>
        <w:t xml:space="preserve">
N 182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Өтiнiш берушiнiң бiлiктiлiк талаптарына сәйкестiгiн </w:t>
      </w:r>
      <w:r>
        <w:br/>
      </w:r>
      <w:r>
        <w:rPr>
          <w:rFonts w:ascii="Times New Roman"/>
          <w:b/>
          <w:i w:val="false"/>
          <w:color w:val="000000"/>
        </w:rPr>
        <w:t xml:space="preserve">
қуаттау үшiн қажет құжаттардың тiзбесi </w:t>
      </w:r>
    </w:p>
    <w:bookmarkEnd w:id="1"/>
    <w:p>
      <w:pPr>
        <w:spacing w:after="0"/>
        <w:ind w:left="0"/>
        <w:jc w:val="both"/>
      </w:pPr>
      <w:r>
        <w:rPr>
          <w:rFonts w:ascii="Times New Roman"/>
          <w:b w:val="false"/>
          <w:i w:val="false"/>
          <w:color w:val="000000"/>
          <w:sz w:val="28"/>
        </w:rPr>
        <w:t>      1. "Лицензиялау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iске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қаулысымен </w:t>
      </w:r>
      <w:r>
        <w:rPr>
          <w:rFonts w:ascii="Times New Roman"/>
          <w:b w:val="false"/>
          <w:i w:val="false"/>
          <w:color w:val="000000"/>
          <w:sz w:val="28"/>
        </w:rPr>
        <w:t>бекiтiлген нысанға сәйкес белгiленген үлгiдегi  </w:t>
      </w:r>
      <w:r>
        <w:rPr>
          <w:rFonts w:ascii="Times New Roman"/>
          <w:b w:val="false"/>
          <w:i w:val="false"/>
          <w:color w:val="000000"/>
          <w:sz w:val="28"/>
        </w:rPr>
        <w:t xml:space="preserve">өтiнiш </w:t>
      </w:r>
      <w:r>
        <w:rPr>
          <w:rFonts w:ascii="Times New Roman"/>
          <w:b w:val="false"/>
          <w:i w:val="false"/>
          <w:color w:val="000000"/>
          <w:sz w:val="28"/>
        </w:rPr>
        <w:t xml:space="preserve">. </w:t>
      </w:r>
      <w:r>
        <w:br/>
      </w:r>
      <w:r>
        <w:rPr>
          <w:rFonts w:ascii="Times New Roman"/>
          <w:b w:val="false"/>
          <w:i w:val="false"/>
          <w:color w:val="000000"/>
          <w:sz w:val="28"/>
        </w:rPr>
        <w:t xml:space="preserve">
      2. Лицензиялық алымның төленгенiн қуаттайтын құжат. </w:t>
      </w:r>
      <w:r>
        <w:br/>
      </w:r>
      <w:r>
        <w:rPr>
          <w:rFonts w:ascii="Times New Roman"/>
          <w:b w:val="false"/>
          <w:i w:val="false"/>
          <w:color w:val="000000"/>
          <w:sz w:val="28"/>
        </w:rPr>
        <w:t xml:space="preserve">
      3. Нотариалды түрде куәландырылған заңды тұлғаны мемлекеттiк  тiркеу туралы куәлiктiң көшiрмесi. </w:t>
      </w:r>
      <w:r>
        <w:br/>
      </w:r>
      <w:r>
        <w:rPr>
          <w:rFonts w:ascii="Times New Roman"/>
          <w:b w:val="false"/>
          <w:i w:val="false"/>
          <w:color w:val="000000"/>
          <w:sz w:val="28"/>
        </w:rPr>
        <w:t xml:space="preserve">
      4. Нотариалды түрде куәландырылған жарғының көшiрмесi (заңды тұлғалар үшiн). </w:t>
      </w:r>
      <w:r>
        <w:br/>
      </w:r>
      <w:r>
        <w:rPr>
          <w:rFonts w:ascii="Times New Roman"/>
          <w:b w:val="false"/>
          <w:i w:val="false"/>
          <w:color w:val="000000"/>
          <w:sz w:val="28"/>
        </w:rPr>
        <w:t xml:space="preserve">
      5. Нотариалды түрде куәландырылған статистикалық карточканың көшiрмесi (заңды тұлғалар үшiн). </w:t>
      </w:r>
      <w:r>
        <w:br/>
      </w:r>
      <w:r>
        <w:rPr>
          <w:rFonts w:ascii="Times New Roman"/>
          <w:b w:val="false"/>
          <w:i w:val="false"/>
          <w:color w:val="000000"/>
          <w:sz w:val="28"/>
        </w:rPr>
        <w:t xml:space="preserve">
      6. Нотариалды түрде куәландырылған жеке куәлiктiң көшiрмесi (жеке тұлғалар үшiн). </w:t>
      </w:r>
      <w:r>
        <w:br/>
      </w:r>
      <w:r>
        <w:rPr>
          <w:rFonts w:ascii="Times New Roman"/>
          <w:b w:val="false"/>
          <w:i w:val="false"/>
          <w:color w:val="000000"/>
          <w:sz w:val="28"/>
        </w:rPr>
        <w:t xml:space="preserve">
      7. Кадрлар құрамы бойынша құжаттар тiзбесi: </w:t>
      </w:r>
      <w:r>
        <w:br/>
      </w:r>
      <w:r>
        <w:rPr>
          <w:rFonts w:ascii="Times New Roman"/>
          <w:b w:val="false"/>
          <w:i w:val="false"/>
          <w:color w:val="000000"/>
          <w:sz w:val="28"/>
        </w:rPr>
        <w:t xml:space="preserve">
      1) заңды тұлғалар үшiн: </w:t>
      </w:r>
      <w:r>
        <w:br/>
      </w:r>
      <w:r>
        <w:rPr>
          <w:rFonts w:ascii="Times New Roman"/>
          <w:b w:val="false"/>
          <w:i w:val="false"/>
          <w:color w:val="000000"/>
          <w:sz w:val="28"/>
        </w:rPr>
        <w:t xml:space="preserve">
      тиiстi жоғары кәсiби бiлiмi және мамандығы бойынша (ағаш дайындау, ағаш өңдеу, орман шаруашылығы) кемiнде үш жыл жұмыс өтiлi немесе тиiстi орта арнайы бiлiмi және мамандығы бойынша кемiнде бес жыл жұмыс өтiлi бар жауапты орындаушылар - инженер-техник қызметкерлер үшiн: </w:t>
      </w:r>
      <w:r>
        <w:br/>
      </w:r>
      <w:r>
        <w:rPr>
          <w:rFonts w:ascii="Times New Roman"/>
          <w:b w:val="false"/>
          <w:i w:val="false"/>
          <w:color w:val="000000"/>
          <w:sz w:val="28"/>
        </w:rPr>
        <w:t xml:space="preserve">
      нотариалды түрде куәландырылған дипломның көшiрмесi; </w:t>
      </w:r>
      <w:r>
        <w:br/>
      </w:r>
      <w:r>
        <w:rPr>
          <w:rFonts w:ascii="Times New Roman"/>
          <w:b w:val="false"/>
          <w:i w:val="false"/>
          <w:color w:val="000000"/>
          <w:sz w:val="28"/>
        </w:rPr>
        <w:t xml:space="preserve">
      нотариалды түрде куәландырылған еңбек кiтапшасының немесе келiсiм-шарттың көшiрмесi; </w:t>
      </w:r>
      <w:r>
        <w:br/>
      </w:r>
      <w:r>
        <w:rPr>
          <w:rFonts w:ascii="Times New Roman"/>
          <w:b w:val="false"/>
          <w:i w:val="false"/>
          <w:color w:val="000000"/>
          <w:sz w:val="28"/>
        </w:rPr>
        <w:t xml:space="preserve">
      2) жеке тұлғалар үшiн: </w:t>
      </w:r>
      <w:r>
        <w:br/>
      </w:r>
      <w:r>
        <w:rPr>
          <w:rFonts w:ascii="Times New Roman"/>
          <w:b w:val="false"/>
          <w:i w:val="false"/>
          <w:color w:val="000000"/>
          <w:sz w:val="28"/>
        </w:rPr>
        <w:t xml:space="preserve">
      тиiстi жоғары бiлiмi және мамандығы бойынша кемiнде үш жыл жұмыс өтiлi немесе тиiстi орта арнайы бiлiмi және мамандығы бойынша кемiнде бес жыл жұмыс өтiлi бар: </w:t>
      </w:r>
      <w:r>
        <w:br/>
      </w:r>
      <w:r>
        <w:rPr>
          <w:rFonts w:ascii="Times New Roman"/>
          <w:b w:val="false"/>
          <w:i w:val="false"/>
          <w:color w:val="000000"/>
          <w:sz w:val="28"/>
        </w:rPr>
        <w:t xml:space="preserve">
      нотариалды түрде куәландырылған дипломның көшiрмесi; </w:t>
      </w:r>
      <w:r>
        <w:br/>
      </w:r>
      <w:r>
        <w:rPr>
          <w:rFonts w:ascii="Times New Roman"/>
          <w:b w:val="false"/>
          <w:i w:val="false"/>
          <w:color w:val="000000"/>
          <w:sz w:val="28"/>
        </w:rPr>
        <w:t xml:space="preserve">
      нотариалды түрде куәландырылған еңбек кiтапшасының немесе келiсiм-шарттың көшiрмесi. </w:t>
      </w:r>
      <w:r>
        <w:br/>
      </w:r>
      <w:r>
        <w:rPr>
          <w:rFonts w:ascii="Times New Roman"/>
          <w:b w:val="false"/>
          <w:i w:val="false"/>
          <w:color w:val="000000"/>
          <w:sz w:val="28"/>
        </w:rPr>
        <w:t xml:space="preserve">
      8. Материалдық-техникалық база жөнiндегi құжаттардың тiзбесi: </w:t>
      </w:r>
      <w:r>
        <w:br/>
      </w:r>
      <w:r>
        <w:rPr>
          <w:rFonts w:ascii="Times New Roman"/>
          <w:b w:val="false"/>
          <w:i w:val="false"/>
          <w:color w:val="000000"/>
          <w:sz w:val="28"/>
        </w:rPr>
        <w:t xml:space="preserve">
      1) ағаш материалдары сортталатын алаң және ағаш кесу қалдықтарын жинайтын орын көрсетiлген өндiрiстiк учаскенiң сызба жоспары; </w:t>
      </w:r>
      <w:r>
        <w:br/>
      </w:r>
      <w:r>
        <w:rPr>
          <w:rFonts w:ascii="Times New Roman"/>
          <w:b w:val="false"/>
          <w:i w:val="false"/>
          <w:color w:val="000000"/>
          <w:sz w:val="28"/>
        </w:rPr>
        <w:t xml:space="preserve">
      2) тақтай тiлетiн орынның, жүк көтеру-көлiк тетiктерiнiң, тракторлардың техникалық паспорттарының нотариалды түрде куәландырылған көшiрмелерi; </w:t>
      </w:r>
      <w:r>
        <w:br/>
      </w:r>
      <w:r>
        <w:rPr>
          <w:rFonts w:ascii="Times New Roman"/>
          <w:b w:val="false"/>
          <w:i w:val="false"/>
          <w:color w:val="000000"/>
          <w:sz w:val="28"/>
        </w:rPr>
        <w:t xml:space="preserve">
      3) мемлекеттiк экологиялық сараптама, санитарлық-эпидемиологиялық қызмет, мемлекеттiк экологиялық қадағалау органдарының тақтай тiлетiн орын немесе бөрене кесу жөнiндегi технологиялық жабдықтардың басқа түрлерi бойынша қорытындыларының нотариалды түрде куәландырылған көшiрмелерi; </w:t>
      </w:r>
      <w:r>
        <w:br/>
      </w:r>
      <w:r>
        <w:rPr>
          <w:rFonts w:ascii="Times New Roman"/>
          <w:b w:val="false"/>
          <w:i w:val="false"/>
          <w:color w:val="000000"/>
          <w:sz w:val="28"/>
        </w:rPr>
        <w:t xml:space="preserve">
      4) Қазақстан Республикасы Төтенше жағдайлар жөнiндегi министрлiгiнiң Төтенше жағдайлар саласындағы мемлекеттiк бақылау және қадағалау жөнiндегi комитетi аумақтың органдарының тиiстi жұмыс түрлерiн жүргiзуге берген қорытындысы. </w:t>
      </w:r>
      <w:r>
        <w:br/>
      </w:r>
      <w:r>
        <w:rPr>
          <w:rFonts w:ascii="Times New Roman"/>
          <w:b w:val="false"/>
          <w:i w:val="false"/>
          <w:color w:val="000000"/>
          <w:sz w:val="28"/>
        </w:rPr>
        <w:t xml:space="preserve">
      9. Қосымшаға сәйкес нөмiрленген, тiгiлген, қол қойылып, өтiнiш берушiнiң мөрiмен куәландырылған Орман өнiмiнiң журналы. </w:t>
      </w:r>
      <w:r>
        <w:br/>
      </w:r>
      <w:r>
        <w:rPr>
          <w:rFonts w:ascii="Times New Roman"/>
          <w:b w:val="false"/>
          <w:i w:val="false"/>
          <w:color w:val="000000"/>
          <w:sz w:val="28"/>
        </w:rPr>
        <w:t xml:space="preserve">
      10. Қазақстан Республикасының қауiпсiздiк және еңбектi қорғау жөнiндегi заңнамасына сәйкес өндiрiстiк-тұрмыстық жағдайлардың тiзбесi (демалыс бөлмесi, тамақтану орыны). </w:t>
      </w:r>
      <w:r>
        <w:br/>
      </w:r>
      <w:r>
        <w:rPr>
          <w:rFonts w:ascii="Times New Roman"/>
          <w:b w:val="false"/>
          <w:i w:val="false"/>
          <w:color w:val="000000"/>
          <w:sz w:val="28"/>
        </w:rPr>
        <w:t xml:space="preserve">
      11. Өртке қарсы құрал-саймандардың тiзбесi (бастапқы өрт сөндiру құралдары қойылған өрт сөндiру қалқаны, құм толтырылған өрт сөндiру ыдыстары, мотопомпалар). </w:t>
      </w:r>
    </w:p>
    <w:bookmarkStart w:name="z3" w:id="2"/>
    <w:p>
      <w:pPr>
        <w:spacing w:after="0"/>
        <w:ind w:left="0"/>
        <w:jc w:val="both"/>
      </w:pPr>
      <w:r>
        <w:rPr>
          <w:rFonts w:ascii="Times New Roman"/>
          <w:b w:val="false"/>
          <w:i w:val="false"/>
          <w:color w:val="000000"/>
          <w:sz w:val="28"/>
        </w:rPr>
        <w:t xml:space="preserve">
                                      Өтiнiш берушiнiң бiлiктiлiк </w:t>
      </w:r>
      <w:r>
        <w:br/>
      </w:r>
      <w:r>
        <w:rPr>
          <w:rFonts w:ascii="Times New Roman"/>
          <w:b w:val="false"/>
          <w:i w:val="false"/>
          <w:color w:val="000000"/>
          <w:sz w:val="28"/>
        </w:rPr>
        <w:t xml:space="preserve">
                                        талаптарына сәйкестiгiн </w:t>
      </w:r>
      <w:r>
        <w:br/>
      </w:r>
      <w:r>
        <w:rPr>
          <w:rFonts w:ascii="Times New Roman"/>
          <w:b w:val="false"/>
          <w:i w:val="false"/>
          <w:color w:val="000000"/>
          <w:sz w:val="28"/>
        </w:rPr>
        <w:t xml:space="preserve">
                                     қуаттау үшiн қажет құжаттардың </w:t>
      </w:r>
      <w:r>
        <w:br/>
      </w:r>
      <w:r>
        <w:rPr>
          <w:rFonts w:ascii="Times New Roman"/>
          <w:b w:val="false"/>
          <w:i w:val="false"/>
          <w:color w:val="000000"/>
          <w:sz w:val="28"/>
        </w:rPr>
        <w:t xml:space="preserve">
                                            тiзбесiне қосымша </w:t>
      </w:r>
    </w:p>
    <w:bookmarkEnd w:id="2"/>
    <w:p>
      <w:pPr>
        <w:spacing w:after="0"/>
        <w:ind w:left="0"/>
        <w:jc w:val="both"/>
      </w:pPr>
      <w:r>
        <w:rPr>
          <w:rFonts w:ascii="Times New Roman"/>
          <w:b/>
          <w:i w:val="false"/>
          <w:color w:val="000000"/>
          <w:sz w:val="28"/>
        </w:rPr>
        <w:t xml:space="preserve">                     Орман өнiмiн есепке алу </w:t>
      </w:r>
      <w:r>
        <w:br/>
      </w:r>
      <w:r>
        <w:rPr>
          <w:rFonts w:ascii="Times New Roman"/>
          <w:b w:val="false"/>
          <w:i w:val="false"/>
          <w:color w:val="000000"/>
          <w:sz w:val="28"/>
        </w:rPr>
        <w:t>
</w:t>
      </w:r>
      <w:r>
        <w:rPr>
          <w:rFonts w:ascii="Times New Roman"/>
          <w:b/>
          <w:i w:val="false"/>
          <w:color w:val="000000"/>
          <w:sz w:val="28"/>
        </w:rPr>
        <w:t xml:space="preserve">                          Ж У Р H А Л 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(лицензиаттың атауы) </w:t>
      </w:r>
    </w:p>
    <w:p>
      <w:pPr>
        <w:spacing w:after="0"/>
        <w:ind w:left="0"/>
        <w:jc w:val="both"/>
      </w:pPr>
      <w:r>
        <w:rPr>
          <w:rFonts w:ascii="Times New Roman"/>
          <w:b w:val="false"/>
          <w:i w:val="false"/>
          <w:color w:val="000000"/>
          <w:sz w:val="28"/>
        </w:rPr>
        <w:t xml:space="preserve">бұл журналда____________(жазбаша) парақ </w:t>
      </w:r>
      <w:r>
        <w:br/>
      </w:r>
      <w:r>
        <w:rPr>
          <w:rFonts w:ascii="Times New Roman"/>
          <w:b w:val="false"/>
          <w:i w:val="false"/>
          <w:color w:val="000000"/>
          <w:sz w:val="28"/>
        </w:rPr>
        <w:t xml:space="preserve">
нөмiрленген және тiгiлген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 журнал нөмiрленiп, тiгiлiп, лицензиаттың қолымен және мөрiмен куәландырылады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73"/>
        <w:gridCol w:w="1253"/>
        <w:gridCol w:w="1253"/>
        <w:gridCol w:w="1253"/>
        <w:gridCol w:w="1253"/>
        <w:gridCol w:w="1153"/>
        <w:gridCol w:w="1153"/>
        <w:gridCol w:w="155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NN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Сүректің </w:t>
            </w:r>
            <w:r>
              <w:br/>
            </w:r>
            <w:r>
              <w:rPr>
                <w:rFonts w:ascii="Times New Roman"/>
                <w:b w:val="false"/>
                <w:i w:val="false"/>
                <w:color w:val="000000"/>
                <w:sz w:val="20"/>
              </w:rPr>
              <w:t xml:space="preserve">
тілеуге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тұқы-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 </w:t>
            </w:r>
            <w:r>
              <w:br/>
            </w:r>
            <w:r>
              <w:rPr>
                <w:rFonts w:ascii="Times New Roman"/>
                <w:b w:val="false"/>
                <w:i w:val="false"/>
                <w:color w:val="000000"/>
                <w:sz w:val="20"/>
              </w:rPr>
              <w:t xml:space="preserve">
ене жет- </w:t>
            </w:r>
            <w:r>
              <w:br/>
            </w:r>
            <w:r>
              <w:rPr>
                <w:rFonts w:ascii="Times New Roman"/>
                <w:b w:val="false"/>
                <w:i w:val="false"/>
                <w:color w:val="000000"/>
                <w:sz w:val="20"/>
              </w:rPr>
              <w:t xml:space="preserve">
кiзiп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шiнiң атауы және </w:t>
            </w:r>
            <w:r>
              <w:br/>
            </w:r>
            <w:r>
              <w:rPr>
                <w:rFonts w:ascii="Times New Roman"/>
                <w:b w:val="false"/>
                <w:i w:val="false"/>
                <w:color w:val="000000"/>
                <w:sz w:val="20"/>
              </w:rPr>
              <w:t xml:space="preserve">
бөре- </w:t>
            </w:r>
            <w:r>
              <w:br/>
            </w:r>
            <w:r>
              <w:rPr>
                <w:rFonts w:ascii="Times New Roman"/>
                <w:b w:val="false"/>
                <w:i w:val="false"/>
                <w:color w:val="000000"/>
                <w:sz w:val="20"/>
              </w:rPr>
              <w:t xml:space="preserve">
ненiң </w:t>
            </w:r>
            <w:r>
              <w:br/>
            </w:r>
            <w:r>
              <w:rPr>
                <w:rFonts w:ascii="Times New Roman"/>
                <w:b w:val="false"/>
                <w:i w:val="false"/>
                <w:color w:val="000000"/>
                <w:sz w:val="20"/>
              </w:rPr>
              <w:t xml:space="preserve">
келiп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кенiн </w:t>
            </w:r>
            <w:r>
              <w:br/>
            </w:r>
            <w:r>
              <w:rPr>
                <w:rFonts w:ascii="Times New Roman"/>
                <w:b w:val="false"/>
                <w:i w:val="false"/>
                <w:color w:val="000000"/>
                <w:sz w:val="20"/>
              </w:rPr>
              <w:t xml:space="preserve">
қуат-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тiл- </w:t>
            </w:r>
            <w:r>
              <w:br/>
            </w:r>
            <w:r>
              <w:rPr>
                <w:rFonts w:ascii="Times New Roman"/>
                <w:b w:val="false"/>
                <w:i w:val="false"/>
                <w:color w:val="000000"/>
                <w:sz w:val="20"/>
              </w:rPr>
              <w:t xml:space="preserve">
ген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жайы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бөре- </w:t>
            </w:r>
            <w:r>
              <w:br/>
            </w:r>
            <w:r>
              <w:rPr>
                <w:rFonts w:ascii="Times New Roman"/>
                <w:b w:val="false"/>
                <w:i w:val="false"/>
                <w:color w:val="000000"/>
                <w:sz w:val="20"/>
              </w:rPr>
              <w:t xml:space="preserve">
ненiң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лемi,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өнімнің </w:t>
            </w:r>
            <w:r>
              <w:br/>
            </w:r>
            <w:r>
              <w:rPr>
                <w:rFonts w:ascii="Times New Roman"/>
                <w:b w:val="false"/>
                <w:i w:val="false"/>
                <w:color w:val="000000"/>
                <w:sz w:val="20"/>
              </w:rPr>
              <w:t xml:space="preserve">
шығымы, м </w:t>
            </w:r>
            <w:r>
              <w:rPr>
                <w:rFonts w:ascii="Times New Roman"/>
                <w:b w:val="false"/>
                <w:i w:val="false"/>
                <w:color w:val="000000"/>
                <w:vertAlign w:val="superscript"/>
              </w:rPr>
              <w:t xml:space="preserve">3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 </w:t>
            </w:r>
            <w:r>
              <w:br/>
            </w:r>
            <w:r>
              <w:rPr>
                <w:rFonts w:ascii="Times New Roman"/>
                <w:b w:val="false"/>
                <w:i w:val="false"/>
                <w:color w:val="000000"/>
                <w:sz w:val="20"/>
              </w:rPr>
              <w:t xml:space="preserve">
тай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 </w:t>
            </w:r>
            <w:r>
              <w:br/>
            </w:r>
            <w:r>
              <w:rPr>
                <w:rFonts w:ascii="Times New Roman"/>
                <w:b w:val="false"/>
                <w:i w:val="false"/>
                <w:color w:val="000000"/>
                <w:sz w:val="20"/>
              </w:rPr>
              <w:t xml:space="preserve">
быль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