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42c10c" w14:textId="c42c10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Әрекетсiз заңды тұлғаға қатысты мәлiметтердi беру үшiн банктерге немесе банк операцияларының жекелеген түрлерiн жүзеге асыратын ұйымдарға сұрау салуды жiберу ережесiн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министрлігі Салық комитеті төрағасының 2005 жылғы 26 қыркүйектегі N 433 Бұйрығы. Қазақстан Республикасының Әділет министрлігінде 2005 жылғы 18 қазанда тіркелді. Тіркеу N 3900. Күші жойылды - Қазақстан Республикасы Қаржы Министрінің 2008 жылғы 29 желтоқсандағы N 625 Бұйрығымен.</w:t>
      </w:r>
    </w:p>
    <w:p>
      <w:pPr>
        <w:spacing w:after="0"/>
        <w:ind w:left="0"/>
        <w:jc w:val="both"/>
      </w:pPr>
      <w:r>
        <w:rPr>
          <w:rFonts w:ascii="Times New Roman"/>
          <w:b w:val="false"/>
          <w:i w:val="false"/>
          <w:color w:val="ff0000"/>
          <w:sz w:val="28"/>
        </w:rPr>
        <w:t xml:space="preserve">       Күші жойылды - ҚР Қаржы Министрінің 2008.12.29 </w:t>
      </w:r>
      <w:r>
        <w:rPr>
          <w:rFonts w:ascii="Times New Roman"/>
          <w:b w:val="false"/>
          <w:i w:val="false"/>
          <w:color w:val="ff0000"/>
          <w:sz w:val="28"/>
        </w:rPr>
        <w:t xml:space="preserve">N 625 </w:t>
      </w:r>
      <w:r>
        <w:rPr>
          <w:rFonts w:ascii="Times New Roman"/>
          <w:b w:val="false"/>
          <w:i w:val="false"/>
          <w:color w:val="ff0000"/>
          <w:sz w:val="28"/>
        </w:rPr>
        <w:t>Бұйрығымен.</w:t>
      </w:r>
    </w:p>
    <w:bookmarkStart w:name="z1" w:id="0"/>
    <w:p>
      <w:pPr>
        <w:spacing w:after="0"/>
        <w:ind w:left="0"/>
        <w:jc w:val="both"/>
      </w:pPr>
      <w:r>
        <w:rPr>
          <w:rFonts w:ascii="Times New Roman"/>
          <w:b w:val="false"/>
          <w:i w:val="false"/>
          <w:color w:val="000000"/>
          <w:sz w:val="28"/>
        </w:rPr>
        <w:t>
      "Салық және бюджетке төленетiн басқа да мiндеттi төлемдер туралы" Қазақстан Республикасының </w:t>
      </w:r>
      <w:r>
        <w:rPr>
          <w:rFonts w:ascii="Times New Roman"/>
          <w:b w:val="false"/>
          <w:i w:val="false"/>
          <w:color w:val="000000"/>
          <w:sz w:val="28"/>
        </w:rPr>
        <w:t xml:space="preserve">Кодексi </w:t>
      </w:r>
      <w:r>
        <w:rPr>
          <w:rFonts w:ascii="Times New Roman"/>
          <w:b w:val="false"/>
          <w:i w:val="false"/>
          <w:color w:val="000000"/>
          <w:sz w:val="28"/>
        </w:rPr>
        <w:t xml:space="preserve">(Салық кодексi) 16-бабының 1-тармағы 9) тармақшасын iске асыру мақсатында </w:t>
      </w:r>
      <w:r>
        <w:rPr>
          <w:rFonts w:ascii="Times New Roman"/>
          <w:b/>
          <w:i w:val="false"/>
          <w:color w:val="000000"/>
          <w:sz w:val="28"/>
        </w:rPr>
        <w:t xml:space="preserve">БҰЙЫРАМЫН </w:t>
      </w:r>
      <w:r>
        <w:rPr>
          <w:rFonts w:ascii="Times New Roman"/>
          <w:b w:val="false"/>
          <w:i w:val="false"/>
          <w:color w:val="000000"/>
          <w:sz w:val="28"/>
        </w:rPr>
        <w:t xml:space="preserve">: </w:t>
      </w:r>
      <w:r>
        <w:br/>
      </w:r>
      <w:r>
        <w:rPr>
          <w:rFonts w:ascii="Times New Roman"/>
          <w:b w:val="false"/>
          <w:i w:val="false"/>
          <w:color w:val="000000"/>
          <w:sz w:val="28"/>
        </w:rPr>
        <w:t xml:space="preserve">
      1. Қоса берiлген Әрекетсiз заңды тұлғаға қатысты мәлiметтердi беру үшiн банктерге немесе банк операцияларының жекелеген түрлерiн жүзеге асыратын ұйымдарға сұрау салуды жiберу ережесi бекiтiлсiн. </w:t>
      </w:r>
      <w:r>
        <w:br/>
      </w:r>
      <w:r>
        <w:rPr>
          <w:rFonts w:ascii="Times New Roman"/>
          <w:b w:val="false"/>
          <w:i w:val="false"/>
          <w:color w:val="000000"/>
          <w:sz w:val="28"/>
        </w:rPr>
        <w:t xml:space="preserve">
      2. Қазақстан Республикасының Қаржы министрлiгi Салық комитетiнiң Салық әкiмшiлiктендiруi басқармасы (А.М.Қыпшақов) осы бұйрықты мемлекеттiк тiркеуден өткiзуге Қазақстан Республикасының Әдiлет министрлiгiне жiберсiн. </w:t>
      </w:r>
      <w:r>
        <w:br/>
      </w:r>
      <w:r>
        <w:rPr>
          <w:rFonts w:ascii="Times New Roman"/>
          <w:b w:val="false"/>
          <w:i w:val="false"/>
          <w:color w:val="000000"/>
          <w:sz w:val="28"/>
        </w:rPr>
        <w:t xml:space="preserve">
      3. Осы бұйрықтың орындалуына бақылау Салық комитетi Төрағасының Бiрiншi орынбасары Н.Д.Yсеноваға жүктелсiн. </w:t>
      </w:r>
      <w:r>
        <w:br/>
      </w:r>
      <w:r>
        <w:rPr>
          <w:rFonts w:ascii="Times New Roman"/>
          <w:b w:val="false"/>
          <w:i w:val="false"/>
          <w:color w:val="000000"/>
          <w:sz w:val="28"/>
        </w:rPr>
        <w:t xml:space="preserve">
      4. Осы бұйрық мемлекеттік тіркеу күнiнен бастап қолданысқа енгiзiледi. </w:t>
      </w:r>
    </w:p>
    <w:bookmarkEnd w:id="0"/>
    <w:p>
      <w:pPr>
        <w:spacing w:after="0"/>
        <w:ind w:left="0"/>
        <w:jc w:val="both"/>
      </w:pPr>
      <w:r>
        <w:rPr>
          <w:rFonts w:ascii="Times New Roman"/>
          <w:b w:val="false"/>
          <w:i/>
          <w:color w:val="000000"/>
          <w:sz w:val="28"/>
        </w:rPr>
        <w:t xml:space="preserve">      Төраға </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нарығын және қаржы </w:t>
      </w:r>
      <w:r>
        <w:br/>
      </w:r>
      <w:r>
        <w:rPr>
          <w:rFonts w:ascii="Times New Roman"/>
          <w:b w:val="false"/>
          <w:i w:val="false"/>
          <w:color w:val="000000"/>
          <w:sz w:val="28"/>
        </w:rPr>
        <w:t xml:space="preserve">
      ұйымдарын реттеу мен қадағалау </w:t>
      </w:r>
      <w:r>
        <w:br/>
      </w:r>
      <w:r>
        <w:rPr>
          <w:rFonts w:ascii="Times New Roman"/>
          <w:b w:val="false"/>
          <w:i w:val="false"/>
          <w:color w:val="000000"/>
          <w:sz w:val="28"/>
        </w:rPr>
        <w:t xml:space="preserve">
      Агенттігінің Төрағасы </w:t>
      </w:r>
    </w:p>
    <w:p>
      <w:pPr>
        <w:spacing w:after="0"/>
        <w:ind w:left="0"/>
        <w:jc w:val="both"/>
      </w:pPr>
      <w:r>
        <w:rPr>
          <w:rFonts w:ascii="Times New Roman"/>
          <w:b w:val="false"/>
          <w:i w:val="false"/>
          <w:color w:val="000000"/>
          <w:sz w:val="28"/>
        </w:rPr>
        <w:t xml:space="preserve">      2005 жылғы 20 қыркүйек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Қаржы министрлiгiнiң       </w:t>
      </w:r>
      <w:r>
        <w:br/>
      </w:r>
      <w:r>
        <w:rPr>
          <w:rFonts w:ascii="Times New Roman"/>
          <w:b w:val="false"/>
          <w:i w:val="false"/>
          <w:color w:val="000000"/>
          <w:sz w:val="28"/>
        </w:rPr>
        <w:t xml:space="preserve">
Салық комитетi Төрағасының    </w:t>
      </w:r>
      <w:r>
        <w:br/>
      </w:r>
      <w:r>
        <w:rPr>
          <w:rFonts w:ascii="Times New Roman"/>
          <w:b w:val="false"/>
          <w:i w:val="false"/>
          <w:color w:val="000000"/>
          <w:sz w:val="28"/>
        </w:rPr>
        <w:t xml:space="preserve">
2005 жылғы 26 қыркүйектегі    </w:t>
      </w:r>
      <w:r>
        <w:br/>
      </w:r>
      <w:r>
        <w:rPr>
          <w:rFonts w:ascii="Times New Roman"/>
          <w:b w:val="false"/>
          <w:i w:val="false"/>
          <w:color w:val="000000"/>
          <w:sz w:val="28"/>
        </w:rPr>
        <w:t xml:space="preserve">
N 433 бұйрығымен бекiтiлген   </w:t>
      </w:r>
    </w:p>
    <w:bookmarkStart w:name="z2" w:id="1"/>
    <w:p>
      <w:pPr>
        <w:spacing w:after="0"/>
        <w:ind w:left="0"/>
        <w:jc w:val="left"/>
      </w:pPr>
      <w:r>
        <w:rPr>
          <w:rFonts w:ascii="Times New Roman"/>
          <w:b/>
          <w:i w:val="false"/>
          <w:color w:val="000000"/>
        </w:rPr>
        <w:t xml:space="preserve"> 
Әрекетсiз заңды тұлғаға қатысты мәлiметтердi </w:t>
      </w:r>
      <w:r>
        <w:br/>
      </w:r>
      <w:r>
        <w:rPr>
          <w:rFonts w:ascii="Times New Roman"/>
          <w:b/>
          <w:i w:val="false"/>
          <w:color w:val="000000"/>
        </w:rPr>
        <w:t xml:space="preserve">
беру үшiн банктерге және банк операцияларының </w:t>
      </w:r>
      <w:r>
        <w:br/>
      </w:r>
      <w:r>
        <w:rPr>
          <w:rFonts w:ascii="Times New Roman"/>
          <w:b/>
          <w:i w:val="false"/>
          <w:color w:val="000000"/>
        </w:rPr>
        <w:t xml:space="preserve">
жекелеген түрлерiн жүзеге асыратын ұйымдарға </w:t>
      </w:r>
      <w:r>
        <w:br/>
      </w:r>
      <w:r>
        <w:rPr>
          <w:rFonts w:ascii="Times New Roman"/>
          <w:b/>
          <w:i w:val="false"/>
          <w:color w:val="000000"/>
        </w:rPr>
        <w:t xml:space="preserve">
сұрау салуларды жiберу ережесi </w:t>
      </w:r>
    </w:p>
    <w:bookmarkEnd w:id="1"/>
    <w:p>
      <w:pPr>
        <w:spacing w:after="0"/>
        <w:ind w:left="0"/>
        <w:jc w:val="both"/>
      </w:pPr>
      <w:r>
        <w:rPr>
          <w:rFonts w:ascii="Times New Roman"/>
          <w:b w:val="false"/>
          <w:i w:val="false"/>
          <w:color w:val="000000"/>
          <w:sz w:val="28"/>
        </w:rPr>
        <w:t>      1. Осы Ереже "Салық және бюджетке төленетiн басқа да мiндеттi төлемдер туралы" Қазақстан Республикасы Кодексiнiң (Салық кодексi) </w:t>
      </w:r>
      <w:r>
        <w:rPr>
          <w:rFonts w:ascii="Times New Roman"/>
          <w:b w:val="false"/>
          <w:i w:val="false"/>
          <w:color w:val="000000"/>
          <w:sz w:val="28"/>
        </w:rPr>
        <w:t xml:space="preserve">16-бабына </w:t>
      </w:r>
      <w:r>
        <w:rPr>
          <w:rFonts w:ascii="Times New Roman"/>
          <w:b w:val="false"/>
          <w:i w:val="false"/>
          <w:color w:val="000000"/>
          <w:sz w:val="28"/>
        </w:rPr>
        <w:t xml:space="preserve">сәйкес әзiрленген және салық қызметi органдарының сұрау салуларды жiберуi мен банктер және банк операцияларының жекелеген түрлерiн жүзеге асыратын ұйымдардың әрекетсiз заңды тұлғалардың банкi шоттарының бар-жоқтығы мен нөмiрлерi жөнiнде, осы шоттарда ақшаның қалдығы мен қозғалысы туралы мәлiметтердi (бұдан әрi - ақпарат) беру тәртiбiн айқындайды. </w:t>
      </w:r>
    </w:p>
    <w:bookmarkStart w:name="z3" w:id="2"/>
    <w:p>
      <w:pPr>
        <w:spacing w:after="0"/>
        <w:ind w:left="0"/>
        <w:jc w:val="both"/>
      </w:pPr>
      <w:r>
        <w:rPr>
          <w:rFonts w:ascii="Times New Roman"/>
          <w:b w:val="false"/>
          <w:i w:val="false"/>
          <w:color w:val="000000"/>
          <w:sz w:val="28"/>
        </w:rPr>
        <w:t>
      2. Салық кодексiнiң </w:t>
      </w:r>
      <w:r>
        <w:rPr>
          <w:rFonts w:ascii="Times New Roman"/>
          <w:b w:val="false"/>
          <w:i w:val="false"/>
          <w:color w:val="000000"/>
          <w:sz w:val="28"/>
        </w:rPr>
        <w:t xml:space="preserve">525-бабы </w:t>
      </w:r>
      <w:r>
        <w:rPr>
          <w:rFonts w:ascii="Times New Roman"/>
          <w:b w:val="false"/>
          <w:i w:val="false"/>
          <w:color w:val="000000"/>
          <w:sz w:val="28"/>
        </w:rPr>
        <w:t xml:space="preserve">2-тармағына сәйкес әрекетсiз заңды тұлға болып корпорациялық табыс салығы туралы декларацияны немесе жеңiлдетiлген декларацияны Салық кодексiнде белгiленген оларды беру мерзiмiнен бiр жыл өткеннен кейiн бермеген заңды тұлға танылады, бұған аталған декларацияларды беру жөнiндегi талаптар қолданылмайтын салық төлеушiлер қосылмайды. </w:t>
      </w:r>
    </w:p>
    <w:bookmarkEnd w:id="2"/>
    <w:bookmarkStart w:name="z4" w:id="3"/>
    <w:p>
      <w:pPr>
        <w:spacing w:after="0"/>
        <w:ind w:left="0"/>
        <w:jc w:val="both"/>
      </w:pPr>
      <w:r>
        <w:rPr>
          <w:rFonts w:ascii="Times New Roman"/>
          <w:b w:val="false"/>
          <w:i w:val="false"/>
          <w:color w:val="000000"/>
          <w:sz w:val="28"/>
        </w:rPr>
        <w:t xml:space="preserve">
      3. Қазақстан Республикасы Салық төлеушiлерiнiң мемлекеттiк тiзiлiмiнен шартты түрде шығарып тастау үшiн әрекетсiз заңды тұлғаны айқындау рәсiмi жылына бiр рет жүзеге асырылады. </w:t>
      </w:r>
    </w:p>
    <w:bookmarkEnd w:id="3"/>
    <w:bookmarkStart w:name="z5" w:id="4"/>
    <w:p>
      <w:pPr>
        <w:spacing w:after="0"/>
        <w:ind w:left="0"/>
        <w:jc w:val="both"/>
      </w:pPr>
      <w:r>
        <w:rPr>
          <w:rFonts w:ascii="Times New Roman"/>
          <w:b w:val="false"/>
          <w:i w:val="false"/>
          <w:color w:val="000000"/>
          <w:sz w:val="28"/>
        </w:rPr>
        <w:t xml:space="preserve">
      4. Әрекетсiз заңды тұлғаға қатысты ақпаратты алу үшiн Қазақстан Республикасының Қаржы министрлiгiнiң Салық комитеті (бұдан әрi - Салық комитетi) банктерге және банк операцияларының жекелеген түрлерiн жүзеге асыратын ұйымдарға сұрау салуларды ақпаратты технологияларды пайдаланумен электронды түрде жiбередi және оның орындалуына бақылауды жүзеге асырады. </w:t>
      </w:r>
    </w:p>
    <w:bookmarkEnd w:id="4"/>
    <w:bookmarkStart w:name="z6" w:id="5"/>
    <w:p>
      <w:pPr>
        <w:spacing w:after="0"/>
        <w:ind w:left="0"/>
        <w:jc w:val="both"/>
      </w:pPr>
      <w:r>
        <w:rPr>
          <w:rFonts w:ascii="Times New Roman"/>
          <w:b w:val="false"/>
          <w:i w:val="false"/>
          <w:color w:val="000000"/>
          <w:sz w:val="28"/>
        </w:rPr>
        <w:t xml:space="preserve">
      5. Алған сұрау салулар негiзiнде банктер және банк операцияларының жекелеген түрлерiн жүзеге асыратын ұйымдар ақпаратты технологияларды пайдаланумен электронды түрде Xml-форматта Салық комитетiне орталықтандырылған тәртiпте тапсырады. </w:t>
      </w:r>
    </w:p>
    <w:bookmarkEnd w:id="5"/>
    <w:bookmarkStart w:name="z7" w:id="6"/>
    <w:p>
      <w:pPr>
        <w:spacing w:after="0"/>
        <w:ind w:left="0"/>
        <w:jc w:val="both"/>
      </w:pPr>
      <w:r>
        <w:rPr>
          <w:rFonts w:ascii="Times New Roman"/>
          <w:b w:val="false"/>
          <w:i w:val="false"/>
          <w:color w:val="000000"/>
          <w:sz w:val="28"/>
        </w:rPr>
        <w:t xml:space="preserve">
      6. Банктер және банк операцияларының жекелеген түрлерiн жүзеге асыратын ұйымдар сұрау салуларды алған күннен отыз күнтiзбелiк күн iшiнде осы Ережеге қосымшаға сәйкес нысанда әрбiр әрекетсiз заңды тұлға бойынша ақпаратты Салық комитетiне тапсырады. </w:t>
      </w:r>
    </w:p>
    <w:bookmarkEnd w:id="6"/>
    <w:bookmarkStart w:name="z8" w:id="7"/>
    <w:p>
      <w:pPr>
        <w:spacing w:after="0"/>
        <w:ind w:left="0"/>
        <w:jc w:val="both"/>
      </w:pPr>
      <w:r>
        <w:rPr>
          <w:rFonts w:ascii="Times New Roman"/>
          <w:b w:val="false"/>
          <w:i w:val="false"/>
          <w:color w:val="000000"/>
          <w:sz w:val="28"/>
        </w:rPr>
        <w:t xml:space="preserve">
      7. Ақпаратты әрекетсiз заңды тұлғаның барлық банкi шоттары бойынша оны жiберу күнiнен бастап тапсырылады. </w:t>
      </w:r>
    </w:p>
    <w:bookmarkEnd w:id="7"/>
    <w:bookmarkStart w:name="z9" w:id="8"/>
    <w:p>
      <w:pPr>
        <w:spacing w:after="0"/>
        <w:ind w:left="0"/>
        <w:jc w:val="both"/>
      </w:pPr>
      <w:r>
        <w:rPr>
          <w:rFonts w:ascii="Times New Roman"/>
          <w:b w:val="false"/>
          <w:i w:val="false"/>
          <w:color w:val="000000"/>
          <w:sz w:val="28"/>
        </w:rPr>
        <w:t xml:space="preserve">
      8. Банктер және банк операцияларының жекелеген түрлерiн жүзеге асыратын ұйымдардан ақпарат Салық комитетiнiң ақпараттық жүйесiнiң орталық деңгейiне келiп түседi және әрекетсiз заңды тұлғаны тiркеу орны бойынша салық органдарына жiберiледi. </w:t>
      </w:r>
    </w:p>
    <w:bookmarkEnd w:id="8"/>
    <w:bookmarkStart w:name="z10" w:id="9"/>
    <w:p>
      <w:pPr>
        <w:spacing w:after="0"/>
        <w:ind w:left="0"/>
        <w:jc w:val="both"/>
      </w:pPr>
      <w:r>
        <w:rPr>
          <w:rFonts w:ascii="Times New Roman"/>
          <w:b w:val="false"/>
          <w:i w:val="false"/>
          <w:color w:val="000000"/>
          <w:sz w:val="28"/>
        </w:rPr>
        <w:t xml:space="preserve">
      9. Салық органдары заңды тұлғаға қатысты ақпаратты алысымен Қазақстан Республикасының заңдарында көзделген iс-шаралар қабылдайды. </w:t>
      </w:r>
    </w:p>
    <w:bookmarkEnd w:id="9"/>
    <w:bookmarkStart w:name="z11" w:id="10"/>
    <w:p>
      <w:pPr>
        <w:spacing w:after="0"/>
        <w:ind w:left="0"/>
        <w:jc w:val="both"/>
      </w:pPr>
      <w:r>
        <w:rPr>
          <w:rFonts w:ascii="Times New Roman"/>
          <w:b w:val="false"/>
          <w:i w:val="false"/>
          <w:color w:val="000000"/>
          <w:sz w:val="28"/>
        </w:rPr>
        <w:t xml:space="preserve">
      10. Осы Ережемен реттелмеген мәселелер Қазақстан Республикасының заңдарымен көзделген тәртiппен шешiледi. </w:t>
      </w:r>
    </w:p>
    <w:bookmarkEnd w:id="10"/>
    <w:bookmarkStart w:name="z12" w:id="11"/>
    <w:p>
      <w:pPr>
        <w:spacing w:after="0"/>
        <w:ind w:left="0"/>
        <w:jc w:val="both"/>
      </w:pPr>
      <w:r>
        <w:rPr>
          <w:rFonts w:ascii="Times New Roman"/>
          <w:b w:val="false"/>
          <w:i w:val="false"/>
          <w:color w:val="000000"/>
          <w:sz w:val="28"/>
        </w:rPr>
        <w:t xml:space="preserve">
                                          Әрекетсiз заңды тұлғаға </w:t>
      </w:r>
      <w:r>
        <w:br/>
      </w:r>
      <w:r>
        <w:rPr>
          <w:rFonts w:ascii="Times New Roman"/>
          <w:b w:val="false"/>
          <w:i w:val="false"/>
          <w:color w:val="000000"/>
          <w:sz w:val="28"/>
        </w:rPr>
        <w:t xml:space="preserve">
                                         қатысты мәліметтердi беру </w:t>
      </w:r>
      <w:r>
        <w:br/>
      </w:r>
      <w:r>
        <w:rPr>
          <w:rFonts w:ascii="Times New Roman"/>
          <w:b w:val="false"/>
          <w:i w:val="false"/>
          <w:color w:val="000000"/>
          <w:sz w:val="28"/>
        </w:rPr>
        <w:t xml:space="preserve">
                                          үшiн банктерге және банк </w:t>
      </w:r>
      <w:r>
        <w:br/>
      </w:r>
      <w:r>
        <w:rPr>
          <w:rFonts w:ascii="Times New Roman"/>
          <w:b w:val="false"/>
          <w:i w:val="false"/>
          <w:color w:val="000000"/>
          <w:sz w:val="28"/>
        </w:rPr>
        <w:t xml:space="preserve">
                                         операцияларының жекелеген </w:t>
      </w:r>
      <w:r>
        <w:br/>
      </w:r>
      <w:r>
        <w:rPr>
          <w:rFonts w:ascii="Times New Roman"/>
          <w:b w:val="false"/>
          <w:i w:val="false"/>
          <w:color w:val="000000"/>
          <w:sz w:val="28"/>
        </w:rPr>
        <w:t xml:space="preserve">
                                          түрлерiн жүзеге асыратын </w:t>
      </w:r>
      <w:r>
        <w:br/>
      </w:r>
      <w:r>
        <w:rPr>
          <w:rFonts w:ascii="Times New Roman"/>
          <w:b w:val="false"/>
          <w:i w:val="false"/>
          <w:color w:val="000000"/>
          <w:sz w:val="28"/>
        </w:rPr>
        <w:t xml:space="preserve">
                                          ұйымдарға сұрау салулар </w:t>
      </w:r>
      <w:r>
        <w:br/>
      </w:r>
      <w:r>
        <w:rPr>
          <w:rFonts w:ascii="Times New Roman"/>
          <w:b w:val="false"/>
          <w:i w:val="false"/>
          <w:color w:val="000000"/>
          <w:sz w:val="28"/>
        </w:rPr>
        <w:t xml:space="preserve">
                                          жiберу ережесiне қосымша </w:t>
      </w:r>
    </w:p>
    <w:bookmarkEnd w:id="11"/>
    <w:p>
      <w:pPr>
        <w:spacing w:after="0"/>
        <w:ind w:left="0"/>
        <w:jc w:val="both"/>
      </w:pPr>
      <w:r>
        <w:rPr>
          <w:rFonts w:ascii="Times New Roman"/>
          <w:b/>
          <w:i w:val="false"/>
          <w:color w:val="000000"/>
          <w:sz w:val="28"/>
        </w:rPr>
        <w:t xml:space="preserve">         200__ жылдың "__" ______ 200__ жылдың "__"______ </w:t>
      </w:r>
      <w:r>
        <w:br/>
      </w:r>
      <w:r>
        <w:rPr>
          <w:rFonts w:ascii="Times New Roman"/>
          <w:b w:val="false"/>
          <w:i w:val="false"/>
          <w:color w:val="000000"/>
          <w:sz w:val="28"/>
        </w:rPr>
        <w:t>
</w:t>
      </w:r>
      <w:r>
        <w:rPr>
          <w:rFonts w:ascii="Times New Roman"/>
          <w:b/>
          <w:i w:val="false"/>
          <w:color w:val="000000"/>
          <w:sz w:val="28"/>
        </w:rPr>
        <w:t xml:space="preserve">         мерзiмi үшiн әрекетсiз заңды тұлғалардың банкi </w:t>
      </w:r>
      <w:r>
        <w:br/>
      </w:r>
      <w:r>
        <w:rPr>
          <w:rFonts w:ascii="Times New Roman"/>
          <w:b w:val="false"/>
          <w:i w:val="false"/>
          <w:color w:val="000000"/>
          <w:sz w:val="28"/>
        </w:rPr>
        <w:t>
</w:t>
      </w:r>
      <w:r>
        <w:rPr>
          <w:rFonts w:ascii="Times New Roman"/>
          <w:b/>
          <w:i w:val="false"/>
          <w:color w:val="000000"/>
          <w:sz w:val="28"/>
        </w:rPr>
        <w:t xml:space="preserve">          шоттарының бар-жоқтығы мен нөмiрлерi жөнiнде, </w:t>
      </w:r>
      <w:r>
        <w:br/>
      </w:r>
      <w:r>
        <w:rPr>
          <w:rFonts w:ascii="Times New Roman"/>
          <w:b w:val="false"/>
          <w:i w:val="false"/>
          <w:color w:val="000000"/>
          <w:sz w:val="28"/>
        </w:rPr>
        <w:t>
</w:t>
      </w:r>
      <w:r>
        <w:rPr>
          <w:rFonts w:ascii="Times New Roman"/>
          <w:b/>
          <w:i w:val="false"/>
          <w:color w:val="000000"/>
          <w:sz w:val="28"/>
        </w:rPr>
        <w:t xml:space="preserve">          шоттарда ақшаның қалдығы мен қозғалысы туралы </w:t>
      </w:r>
      <w:r>
        <w:br/>
      </w:r>
      <w:r>
        <w:rPr>
          <w:rFonts w:ascii="Times New Roman"/>
          <w:b w:val="false"/>
          <w:i w:val="false"/>
          <w:color w:val="000000"/>
          <w:sz w:val="28"/>
        </w:rPr>
        <w:t>
</w:t>
      </w:r>
      <w:r>
        <w:rPr>
          <w:rFonts w:ascii="Times New Roman"/>
          <w:b/>
          <w:i w:val="false"/>
          <w:color w:val="000000"/>
          <w:sz w:val="28"/>
        </w:rPr>
        <w:t xml:space="preserve">                           мәлiметтер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3"/>
        <w:gridCol w:w="833"/>
        <w:gridCol w:w="1273"/>
        <w:gridCol w:w="1213"/>
        <w:gridCol w:w="1213"/>
        <w:gridCol w:w="1433"/>
        <w:gridCol w:w="1233"/>
        <w:gridCol w:w="1133"/>
        <w:gridCol w:w="1253"/>
        <w:gridCol w:w="1913"/>
      </w:tblGrid>
      <w:tr>
        <w:trPr>
          <w:trHeight w:val="450" w:hRule="atLeast"/>
        </w:trPr>
        <w:tc>
          <w:tcPr>
            <w:tcW w:w="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p/c </w:t>
            </w:r>
            <w:r>
              <w:br/>
            </w:r>
            <w:r>
              <w:rPr>
                <w:rFonts w:ascii="Times New Roman"/>
                <w:b w:val="false"/>
                <w:i w:val="false"/>
                <w:color w:val="000000"/>
                <w:sz w:val="20"/>
              </w:rPr>
              <w:t xml:space="preserve">
N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Әрекетсiз заңды тұлға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банкi шоттарын ашқан банкiнiң, оның құрылымдық бөлiмшесiнің деректемелерi </w:t>
            </w:r>
          </w:p>
        </w:tc>
        <w:tc>
          <w:tcPr>
            <w:tcW w:w="1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банкi </w:t>
            </w:r>
            <w:r>
              <w:br/>
            </w:r>
            <w:r>
              <w:rPr>
                <w:rFonts w:ascii="Times New Roman"/>
                <w:b w:val="false"/>
                <w:i w:val="false"/>
                <w:color w:val="000000"/>
                <w:sz w:val="20"/>
              </w:rPr>
              <w:t xml:space="preserve">
шо- </w:t>
            </w:r>
            <w:r>
              <w:br/>
            </w:r>
            <w:r>
              <w:rPr>
                <w:rFonts w:ascii="Times New Roman"/>
                <w:b w:val="false"/>
                <w:i w:val="false"/>
                <w:color w:val="000000"/>
                <w:sz w:val="20"/>
              </w:rPr>
              <w:t xml:space="preserve">
тының </w:t>
            </w:r>
            <w:r>
              <w:br/>
            </w:r>
            <w:r>
              <w:rPr>
                <w:rFonts w:ascii="Times New Roman"/>
                <w:b w:val="false"/>
                <w:i w:val="false"/>
                <w:color w:val="000000"/>
                <w:sz w:val="20"/>
              </w:rPr>
              <w:t xml:space="preserve">
түрі </w:t>
            </w:r>
          </w:p>
        </w:tc>
        <w:tc>
          <w:tcPr>
            <w:tcW w:w="11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шот- </w:t>
            </w:r>
            <w:r>
              <w:br/>
            </w:r>
            <w:r>
              <w:rPr>
                <w:rFonts w:ascii="Times New Roman"/>
                <w:b w:val="false"/>
                <w:i w:val="false"/>
                <w:color w:val="000000"/>
                <w:sz w:val="20"/>
              </w:rPr>
              <w:t xml:space="preserve">
тың </w:t>
            </w:r>
            <w:r>
              <w:br/>
            </w:r>
            <w:r>
              <w:rPr>
                <w:rFonts w:ascii="Times New Roman"/>
                <w:b w:val="false"/>
                <w:i w:val="false"/>
                <w:color w:val="000000"/>
                <w:sz w:val="20"/>
              </w:rPr>
              <w:t xml:space="preserve">
валю- </w:t>
            </w:r>
            <w:r>
              <w:br/>
            </w:r>
            <w:r>
              <w:rPr>
                <w:rFonts w:ascii="Times New Roman"/>
                <w:b w:val="false"/>
                <w:i w:val="false"/>
                <w:color w:val="000000"/>
                <w:sz w:val="20"/>
              </w:rPr>
              <w:t xml:space="preserve">
тасы </w:t>
            </w:r>
          </w:p>
        </w:tc>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шот- </w:t>
            </w:r>
            <w:r>
              <w:br/>
            </w:r>
            <w:r>
              <w:rPr>
                <w:rFonts w:ascii="Times New Roman"/>
                <w:b w:val="false"/>
                <w:i w:val="false"/>
                <w:color w:val="000000"/>
                <w:sz w:val="20"/>
              </w:rPr>
              <w:t xml:space="preserve">
тың </w:t>
            </w:r>
            <w:r>
              <w:br/>
            </w:r>
            <w:r>
              <w:rPr>
                <w:rFonts w:ascii="Times New Roman"/>
                <w:b w:val="false"/>
                <w:i w:val="false"/>
                <w:color w:val="000000"/>
                <w:sz w:val="20"/>
              </w:rPr>
              <w:t xml:space="preserve">
нө- </w:t>
            </w:r>
            <w:r>
              <w:br/>
            </w:r>
            <w:r>
              <w:rPr>
                <w:rFonts w:ascii="Times New Roman"/>
                <w:b w:val="false"/>
                <w:i w:val="false"/>
                <w:color w:val="000000"/>
                <w:sz w:val="20"/>
              </w:rPr>
              <w:t xml:space="preserve">
мірі </w:t>
            </w:r>
          </w:p>
        </w:tc>
        <w:tc>
          <w:tcPr>
            <w:tcW w:w="1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Кезең </w:t>
            </w:r>
            <w:r>
              <w:br/>
            </w:r>
            <w:r>
              <w:rPr>
                <w:rFonts w:ascii="Times New Roman"/>
                <w:b w:val="false"/>
                <w:i w:val="false"/>
                <w:color w:val="000000"/>
                <w:sz w:val="20"/>
              </w:rPr>
              <w:t xml:space="preserve">
басын- </w:t>
            </w:r>
            <w:r>
              <w:br/>
            </w:r>
            <w:r>
              <w:rPr>
                <w:rFonts w:ascii="Times New Roman"/>
                <w:b w:val="false"/>
                <w:i w:val="false"/>
                <w:color w:val="000000"/>
                <w:sz w:val="20"/>
              </w:rPr>
              <w:t xml:space="preserve">
дағы </w:t>
            </w:r>
            <w:r>
              <w:br/>
            </w:r>
            <w:r>
              <w:rPr>
                <w:rFonts w:ascii="Times New Roman"/>
                <w:b w:val="false"/>
                <w:i w:val="false"/>
                <w:color w:val="000000"/>
                <w:sz w:val="20"/>
              </w:rPr>
              <w:t xml:space="preserve">
банкi </w:t>
            </w:r>
            <w:r>
              <w:br/>
            </w:r>
            <w:r>
              <w:rPr>
                <w:rFonts w:ascii="Times New Roman"/>
                <w:b w:val="false"/>
                <w:i w:val="false"/>
                <w:color w:val="000000"/>
                <w:sz w:val="20"/>
              </w:rPr>
              <w:t xml:space="preserve">
шотында </w:t>
            </w:r>
            <w:r>
              <w:br/>
            </w:r>
            <w:r>
              <w:rPr>
                <w:rFonts w:ascii="Times New Roman"/>
                <w:b w:val="false"/>
                <w:i w:val="false"/>
                <w:color w:val="000000"/>
                <w:sz w:val="20"/>
              </w:rPr>
              <w:t xml:space="preserve">
ақшаның </w:t>
            </w:r>
            <w:r>
              <w:br/>
            </w:r>
            <w:r>
              <w:rPr>
                <w:rFonts w:ascii="Times New Roman"/>
                <w:b w:val="false"/>
                <w:i w:val="false"/>
                <w:color w:val="000000"/>
                <w:sz w:val="20"/>
              </w:rPr>
              <w:t xml:space="preserve">
қалдығы </w:t>
            </w:r>
          </w:p>
        </w:tc>
      </w:tr>
      <w:tr>
        <w:trPr>
          <w:trHeight w:val="450" w:hRule="atLeast"/>
        </w:trPr>
        <w:tc>
          <w:tcPr>
            <w:tcW w:w="0" w:type="auto"/>
            <w:vMerge/>
            <w:tcBorders>
              <w:top w:val="nil"/>
              <w:left w:val="single" w:color="cfcfcf" w:sz="5"/>
              <w:bottom w:val="single" w:color="cfcfcf" w:sz="5"/>
              <w:right w:val="single" w:color="cfcfcf" w:sz="5"/>
            </w:tcBorders>
          </w:tcP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СТН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атауы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СТН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БЖК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атауы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3"/>
        <w:gridCol w:w="1413"/>
        <w:gridCol w:w="1253"/>
        <w:gridCol w:w="1253"/>
        <w:gridCol w:w="1253"/>
        <w:gridCol w:w="1253"/>
        <w:gridCol w:w="1253"/>
        <w:gridCol w:w="1753"/>
      </w:tblGrid>
      <w:tr>
        <w:trPr>
          <w:trHeight w:val="45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Әрекетсiз заңды тұлғалардың банкi </w:t>
            </w:r>
            <w:r>
              <w:br/>
            </w:r>
            <w:r>
              <w:rPr>
                <w:rFonts w:ascii="Times New Roman"/>
                <w:b w:val="false"/>
                <w:i w:val="false"/>
                <w:color w:val="000000"/>
                <w:sz w:val="20"/>
              </w:rPr>
              <w:t xml:space="preserve">
шоттарындағы ақшаның қозғалысы туралы </w:t>
            </w:r>
          </w:p>
        </w:tc>
      </w:tr>
      <w:tr>
        <w:trPr>
          <w:trHeight w:val="45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банкi шотына ақшаның түсуi </w:t>
            </w:r>
          </w:p>
        </w:tc>
      </w:tr>
      <w:tr>
        <w:trPr>
          <w:trHeight w:val="450" w:hRule="atLeast"/>
        </w:trPr>
        <w:tc>
          <w:tcPr>
            <w:tcW w:w="1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күні </w:t>
            </w:r>
          </w:p>
        </w:tc>
        <w:tc>
          <w:tcPr>
            <w:tcW w:w="1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төлем- </w:t>
            </w:r>
            <w:r>
              <w:br/>
            </w:r>
            <w:r>
              <w:rPr>
                <w:rFonts w:ascii="Times New Roman"/>
                <w:b w:val="false"/>
                <w:i w:val="false"/>
                <w:color w:val="000000"/>
                <w:sz w:val="20"/>
              </w:rPr>
              <w:t xml:space="preserve">
нiң </w:t>
            </w:r>
            <w:r>
              <w:br/>
            </w:r>
            <w:r>
              <w:rPr>
                <w:rFonts w:ascii="Times New Roman"/>
                <w:b w:val="false"/>
                <w:i w:val="false"/>
                <w:color w:val="000000"/>
                <w:sz w:val="20"/>
              </w:rPr>
              <w:t xml:space="preserve">
сомасы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ақшаны жiберушi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жiберушi-банкiнiң </w:t>
            </w:r>
            <w:r>
              <w:br/>
            </w:r>
            <w:r>
              <w:rPr>
                <w:rFonts w:ascii="Times New Roman"/>
                <w:b w:val="false"/>
                <w:i w:val="false"/>
                <w:color w:val="000000"/>
                <w:sz w:val="20"/>
              </w:rPr>
              <w:t xml:space="preserve">
деректемелерi </w:t>
            </w:r>
          </w:p>
        </w:tc>
        <w:tc>
          <w:tcPr>
            <w:tcW w:w="1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төлемнің мақсаты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СТН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атауы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СТН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БЖК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атауы </w:t>
            </w:r>
          </w:p>
        </w:tc>
        <w:tc>
          <w:tcPr>
            <w:tcW w:w="0" w:type="auto"/>
            <w:vMerge/>
            <w:tcBorders>
              <w:top w:val="nil"/>
              <w:left w:val="single" w:color="cfcfcf" w:sz="5"/>
              <w:bottom w:val="single" w:color="cfcfcf" w:sz="5"/>
              <w:right w:val="single" w:color="cfcfcf" w:sz="5"/>
            </w:tcBorders>
          </w:tcPr>
          <w:p/>
        </w:tc>
      </w:tr>
      <w:tr>
        <w:trPr>
          <w:trHeight w:val="45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r>
      <w:tr>
        <w:trPr>
          <w:trHeight w:val="45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3"/>
        <w:gridCol w:w="1553"/>
        <w:gridCol w:w="1253"/>
        <w:gridCol w:w="1253"/>
        <w:gridCol w:w="1293"/>
        <w:gridCol w:w="1253"/>
        <w:gridCol w:w="1253"/>
        <w:gridCol w:w="1433"/>
        <w:gridCol w:w="1713"/>
      </w:tblGrid>
      <w:tr>
        <w:trPr>
          <w:trHeight w:val="45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Әрекетсiз заңды тұлғалардың банкi </w:t>
            </w:r>
            <w:r>
              <w:br/>
            </w:r>
            <w:r>
              <w:rPr>
                <w:rFonts w:ascii="Times New Roman"/>
                <w:b w:val="false"/>
                <w:i w:val="false"/>
                <w:color w:val="000000"/>
                <w:sz w:val="20"/>
              </w:rPr>
              <w:t xml:space="preserve">
шоттарындағы ақшаның қозғалысы туралы </w:t>
            </w:r>
          </w:p>
        </w:tc>
        <w:tc>
          <w:tcPr>
            <w:tcW w:w="1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Кезең </w:t>
            </w:r>
            <w:r>
              <w:br/>
            </w:r>
            <w:r>
              <w:rPr>
                <w:rFonts w:ascii="Times New Roman"/>
                <w:b w:val="false"/>
                <w:i w:val="false"/>
                <w:color w:val="000000"/>
                <w:sz w:val="20"/>
              </w:rPr>
              <w:t xml:space="preserve">
соңын- </w:t>
            </w:r>
            <w:r>
              <w:br/>
            </w:r>
            <w:r>
              <w:rPr>
                <w:rFonts w:ascii="Times New Roman"/>
                <w:b w:val="false"/>
                <w:i w:val="false"/>
                <w:color w:val="000000"/>
                <w:sz w:val="20"/>
              </w:rPr>
              <w:t xml:space="preserve">
дағы </w:t>
            </w:r>
            <w:r>
              <w:br/>
            </w:r>
            <w:r>
              <w:rPr>
                <w:rFonts w:ascii="Times New Roman"/>
                <w:b w:val="false"/>
                <w:i w:val="false"/>
                <w:color w:val="000000"/>
                <w:sz w:val="20"/>
              </w:rPr>
              <w:t xml:space="preserve">
банкi </w:t>
            </w:r>
            <w:r>
              <w:br/>
            </w:r>
            <w:r>
              <w:rPr>
                <w:rFonts w:ascii="Times New Roman"/>
                <w:b w:val="false"/>
                <w:i w:val="false"/>
                <w:color w:val="000000"/>
                <w:sz w:val="20"/>
              </w:rPr>
              <w:t xml:space="preserve">
шотында </w:t>
            </w:r>
            <w:r>
              <w:br/>
            </w:r>
            <w:r>
              <w:rPr>
                <w:rFonts w:ascii="Times New Roman"/>
                <w:b w:val="false"/>
                <w:i w:val="false"/>
                <w:color w:val="000000"/>
                <w:sz w:val="20"/>
              </w:rPr>
              <w:t xml:space="preserve">
ақшаның </w:t>
            </w:r>
            <w:r>
              <w:br/>
            </w:r>
            <w:r>
              <w:rPr>
                <w:rFonts w:ascii="Times New Roman"/>
                <w:b w:val="false"/>
                <w:i w:val="false"/>
                <w:color w:val="000000"/>
                <w:sz w:val="20"/>
              </w:rPr>
              <w:t xml:space="preserve">
қалдығы </w:t>
            </w:r>
          </w:p>
        </w:tc>
      </w:tr>
      <w:tr>
        <w:trPr>
          <w:trHeight w:val="45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банкi шотынан ақшаны аудару </w:t>
            </w:r>
          </w:p>
        </w:tc>
        <w:tc>
          <w:tcPr>
            <w:tcW w:w="0" w:type="auto"/>
            <w:vMerge/>
            <w:tcBorders>
              <w:top w:val="nil"/>
              <w:left w:val="single" w:color="cfcfcf" w:sz="5"/>
              <w:bottom w:val="single" w:color="cfcfcf" w:sz="5"/>
              <w:right w:val="single" w:color="cfcfcf" w:sz="5"/>
            </w:tcBorders>
          </w:tcPr>
          <w:p/>
        </w:tc>
      </w:tr>
      <w:tr>
        <w:trPr>
          <w:trHeight w:val="450" w:hRule="atLeast"/>
        </w:trPr>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күні </w:t>
            </w:r>
          </w:p>
        </w:tc>
        <w:tc>
          <w:tcPr>
            <w:tcW w:w="1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Төлем- </w:t>
            </w:r>
            <w:r>
              <w:br/>
            </w:r>
            <w:r>
              <w:rPr>
                <w:rFonts w:ascii="Times New Roman"/>
                <w:b w:val="false"/>
                <w:i w:val="false"/>
                <w:color w:val="000000"/>
                <w:sz w:val="20"/>
              </w:rPr>
              <w:t xml:space="preserve">
нiң </w:t>
            </w:r>
            <w:r>
              <w:br/>
            </w:r>
            <w:r>
              <w:rPr>
                <w:rFonts w:ascii="Times New Roman"/>
                <w:b w:val="false"/>
                <w:i w:val="false"/>
                <w:color w:val="000000"/>
                <w:sz w:val="20"/>
              </w:rPr>
              <w:t xml:space="preserve">
сомасы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Ақшаны алушы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алушы-банкiнің </w:t>
            </w:r>
            <w:r>
              <w:br/>
            </w:r>
            <w:r>
              <w:rPr>
                <w:rFonts w:ascii="Times New Roman"/>
                <w:b w:val="false"/>
                <w:i w:val="false"/>
                <w:color w:val="000000"/>
                <w:sz w:val="20"/>
              </w:rPr>
              <w:t xml:space="preserve">
деректемелерi </w:t>
            </w:r>
          </w:p>
        </w:tc>
        <w:tc>
          <w:tcPr>
            <w:tcW w:w="1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төлем- </w:t>
            </w:r>
            <w:r>
              <w:br/>
            </w:r>
            <w:r>
              <w:rPr>
                <w:rFonts w:ascii="Times New Roman"/>
                <w:b w:val="false"/>
                <w:i w:val="false"/>
                <w:color w:val="000000"/>
                <w:sz w:val="20"/>
              </w:rPr>
              <w:t xml:space="preserve">
нің </w:t>
            </w:r>
            <w:r>
              <w:br/>
            </w:r>
            <w:r>
              <w:rPr>
                <w:rFonts w:ascii="Times New Roman"/>
                <w:b w:val="false"/>
                <w:i w:val="false"/>
                <w:color w:val="000000"/>
                <w:sz w:val="20"/>
              </w:rPr>
              <w:t xml:space="preserve">
мақ- </w:t>
            </w:r>
            <w:r>
              <w:br/>
            </w:r>
            <w:r>
              <w:rPr>
                <w:rFonts w:ascii="Times New Roman"/>
                <w:b w:val="false"/>
                <w:i w:val="false"/>
                <w:color w:val="000000"/>
                <w:sz w:val="20"/>
              </w:rPr>
              <w:t xml:space="preserve">
саты </w:t>
            </w:r>
          </w:p>
        </w:tc>
        <w:tc>
          <w:tcPr>
            <w:tcW w:w="0" w:type="auto"/>
            <w:vMerge/>
            <w:tcBorders>
              <w:top w:val="nil"/>
              <w:left w:val="single" w:color="cfcfcf" w:sz="5"/>
              <w:bottom w:val="single" w:color="cfcfcf" w:sz="5"/>
              <w:right w:val="single" w:color="cfcfcf" w:sz="5"/>
            </w:tcBorders>
          </w:tcP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СТН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атауы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СТН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БЖК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атауы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