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3a16" w14:textId="efa3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N 429а-І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2005 жылғы 9 қарашадағы N 341-І Бұйрығы. Қазақстан Республикасының Әділет министрлігінде 2005 жылғы 21 қарашада тіркелді. Тіркеу N 3936.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Әлеуметтік маңызды облысаралық қатынастар бойынша темір жолмен жолаушылар тасымалдарын субсидиялауға арналған бюджет қаражатын тиімді пайдалану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 xml:space="preserve">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w:t>
      </w:r>
      <w:r>
        <w:rPr>
          <w:rFonts w:ascii="Times New Roman"/>
          <w:b/>
          <w:i w:val="false"/>
          <w:color w:val="000000"/>
          <w:sz w:val="28"/>
        </w:rPr>
        <w:t xml:space="preserve">"  </w:t>
      </w:r>
      <w:r>
        <w:rPr>
          <w:rFonts w:ascii="Times New Roman"/>
          <w:b w:val="false"/>
          <w:i w:val="false"/>
          <w:color w:val="000000"/>
          <w:sz w:val="28"/>
        </w:rPr>
        <w:t>Қазақстан Республикасы Көлік және коммуникация министрінің 2004 жылғы 23 қарашадағы N 429а-І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3232 нөмірмен тіркелген, Қазақстан Республикасының Нормативтік құқықтар актілер бюллетенінде жарияланған, 2005 ж., N 3-8, 22 құжат)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ережесінде: </w:t>
      </w:r>
    </w:p>
    <w:bookmarkEnd w:id="2"/>
    <w:bookmarkStart w:name="z4" w:id="3"/>
    <w:p>
      <w:pPr>
        <w:spacing w:after="0"/>
        <w:ind w:left="0"/>
        <w:jc w:val="both"/>
      </w:pPr>
      <w:r>
        <w:rPr>
          <w:rFonts w:ascii="Times New Roman"/>
          <w:b w:val="false"/>
          <w:i w:val="false"/>
          <w:color w:val="000000"/>
          <w:sz w:val="28"/>
        </w:rPr>
        <w:t xml:space="preserve">
      көрсетілген Ережеге 4-қосымша: </w:t>
      </w:r>
      <w:r>
        <w:br/>
      </w:r>
      <w:r>
        <w:rPr>
          <w:rFonts w:ascii="Times New Roman"/>
          <w:b w:val="false"/>
          <w:i w:val="false"/>
          <w:color w:val="000000"/>
          <w:sz w:val="28"/>
        </w:rPr>
        <w:t xml:space="preserve">
      мынадай мазмұндағы 4.1-1-тармағымен толықтырылсын: </w:t>
      </w:r>
      <w:r>
        <w:br/>
      </w:r>
      <w:r>
        <w:rPr>
          <w:rFonts w:ascii="Times New Roman"/>
          <w:b w:val="false"/>
          <w:i w:val="false"/>
          <w:color w:val="000000"/>
          <w:sz w:val="28"/>
        </w:rPr>
        <w:t xml:space="preserve">
      "4.1-1. Орындаушы шарттың поездарды құрастыру бөлігіндегі талаптарын орындамаған жағдайда тапсырыс беруші орындалмаған тасымалдар көлеміне пропорционалды соманы субсидия төлемдерінен ұстап қалуды қамтамасыз етеді."; </w:t>
      </w:r>
    </w:p>
    <w:bookmarkEnd w:id="3"/>
    <w:bookmarkStart w:name="z5" w:id="4"/>
    <w:p>
      <w:pPr>
        <w:spacing w:after="0"/>
        <w:ind w:left="0"/>
        <w:jc w:val="both"/>
      </w:pPr>
      <w:r>
        <w:rPr>
          <w:rFonts w:ascii="Times New Roman"/>
          <w:b w:val="false"/>
          <w:i w:val="false"/>
          <w:color w:val="000000"/>
          <w:sz w:val="28"/>
        </w:rPr>
        <w:t xml:space="preserve">
      6.5-тармақ мынадай мазмұндағы абзацпен толықтырылсын: </w:t>
      </w:r>
      <w:r>
        <w:br/>
      </w:r>
      <w:r>
        <w:rPr>
          <w:rFonts w:ascii="Times New Roman"/>
          <w:b w:val="false"/>
          <w:i w:val="false"/>
          <w:color w:val="000000"/>
          <w:sz w:val="28"/>
        </w:rPr>
        <w:t xml:space="preserve">
      "Тасымалдардың мезгілділігіне байланысты, сондай-ақ жолаушылар ағымына байланысты тараптардың өзара келісімі бойынша қосымша келісім жасау арқылы поездар құрамын қайта қарауға рұқсат беріледі.". </w:t>
      </w:r>
    </w:p>
    <w:bookmarkEnd w:id="4"/>
    <w:bookmarkStart w:name="z6" w:id="5"/>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Қатынас жолдары комитеті (Н.Т.Байдәулетов) осы бұйрықты мемлекеттік тіркеу үшін Қазақстан Республикасы Әділет министрлігіне ұсынуды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Ю.И.Лавриненкоға жүктелсін. </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жарияланғаннан кейін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