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a896" w14:textId="cd3a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Есептеу құралы істен шыққан жағдайда есептеу құралдарының орташа айлық көрсеткіштері бойынша ұсынылып отырған реттеліп көрсетілетін коммуналдық қызметтер (тауарлар, жұмыстар) үшін ақы өндіріп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27 желтоқсандағы N 373-НҚ Бұйрығы. Қазақстан Республикасының Әділет министрлігінде 2006 жылғы 17 қаңтарда тіркелді. Тіркеу N 4021.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7-бабының 9-1) тармақшасына сәйкес </w:t>
      </w:r>
      <w:r>
        <w:rPr>
          <w:rFonts w:ascii="Times New Roman"/>
          <w:b/>
          <w:i w:val="false"/>
          <w:color w:val="000000"/>
          <w:sz w:val="28"/>
        </w:rPr>
        <w:t xml:space="preserve">БҰЙЫРАМЫН: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кіріспесіне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Есептеу құралы істен шыққан жағдайда есептеу құралдарының орташа айлық көрсеткіштері бойынша ұсынылып отырған реттеліп көрсетілетін коммуналдық қызметтер (тауарлар, жұмыстар) үшін ақы өндіріп алу ережесі бекітілсін. </w:t>
      </w:r>
    </w:p>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Труба құбырлары және су кәріздері жүйелері саласындағы реттеу мен бақылау департаменті (А.Г.Асқарова) осы бұйрықты заңнамада белгіленген тәртіппен Қазақстан Республикасы Әділет министрлігінде мемлекеттік тіркеуді қамтамасыз етсін. </w:t>
      </w:r>
    </w:p>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 Әділет министрлігінде мемлекеттік тіркелгеннен кейін: </w:t>
      </w:r>
    </w:p>
    <w:p>
      <w:pPr>
        <w:spacing w:after="0"/>
        <w:ind w:left="0"/>
        <w:jc w:val="both"/>
      </w:pPr>
      <w:r>
        <w:rPr>
          <w:rFonts w:ascii="Times New Roman"/>
          <w:b w:val="false"/>
          <w:i w:val="false"/>
          <w:color w:val="000000"/>
          <w:sz w:val="28"/>
        </w:rPr>
        <w:t xml:space="preserve">
      1) оны заңнамада белгіленген тәртіппен бұқаралық ақпарат құралдарында ресми жариялауды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А.П.Нефедовқа жүктелсін. </w:t>
      </w:r>
    </w:p>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Табиғи</w:t>
            </w:r>
            <w:r>
              <w:br/>
            </w:r>
            <w:r>
              <w:rPr>
                <w:rFonts w:ascii="Times New Roman"/>
                <w:b w:val="false"/>
                <w:i w:val="false"/>
                <w:color w:val="000000"/>
                <w:sz w:val="20"/>
              </w:rPr>
              <w:t>монополияларды реттеу агенттігі</w:t>
            </w:r>
            <w:r>
              <w:br/>
            </w:r>
            <w:r>
              <w:rPr>
                <w:rFonts w:ascii="Times New Roman"/>
                <w:b w:val="false"/>
                <w:i w:val="false"/>
                <w:color w:val="000000"/>
                <w:sz w:val="20"/>
              </w:rPr>
              <w:t>төрағасының 2005 жылғы</w:t>
            </w:r>
            <w:r>
              <w:br/>
            </w:r>
            <w:r>
              <w:rPr>
                <w:rFonts w:ascii="Times New Roman"/>
                <w:b w:val="false"/>
                <w:i w:val="false"/>
                <w:color w:val="000000"/>
                <w:sz w:val="20"/>
              </w:rPr>
              <w:t>27 желтоқсандағы N 373 НҚ бұйрығымен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Есептеу құралы істен шыққан жағдайда есептеу</w:t>
      </w:r>
      <w:r>
        <w:br/>
      </w:r>
      <w:r>
        <w:rPr>
          <w:rFonts w:ascii="Times New Roman"/>
          <w:b/>
          <w:i w:val="false"/>
          <w:color w:val="000000"/>
        </w:rPr>
        <w:t>құралдарының орташа айлық көрсеткіштері бойынша</w:t>
      </w:r>
      <w:r>
        <w:br/>
      </w:r>
      <w:r>
        <w:rPr>
          <w:rFonts w:ascii="Times New Roman"/>
          <w:b/>
          <w:i w:val="false"/>
          <w:color w:val="000000"/>
        </w:rPr>
        <w:t>ұсынылып отырған реттеліп көрсетілетін коммуналдық</w:t>
      </w:r>
      <w:r>
        <w:br/>
      </w:r>
      <w:r>
        <w:rPr>
          <w:rFonts w:ascii="Times New Roman"/>
          <w:b/>
          <w:i w:val="false"/>
          <w:color w:val="000000"/>
        </w:rPr>
        <w:t>қызметтер (тауарлар, жұмыстар) үшін ақы</w:t>
      </w:r>
      <w:r>
        <w:br/>
      </w:r>
      <w:r>
        <w:rPr>
          <w:rFonts w:ascii="Times New Roman"/>
          <w:b/>
          <w:i w:val="false"/>
          <w:color w:val="000000"/>
        </w:rPr>
        <w:t>өндіріп алу ережесі</w:t>
      </w:r>
      <w:r>
        <w:br/>
      </w:r>
      <w:r>
        <w:rPr>
          <w:rFonts w:ascii="Times New Roman"/>
          <w:b/>
          <w:i w:val="false"/>
          <w:color w:val="000000"/>
        </w:rPr>
        <w:t>1. Жалпы ережелер</w:t>
      </w:r>
    </w:p>
    <w:bookmarkEnd w:id="1"/>
    <w:p>
      <w:pPr>
        <w:spacing w:after="0"/>
        <w:ind w:left="0"/>
        <w:jc w:val="both"/>
      </w:pPr>
      <w:r>
        <w:rPr>
          <w:rFonts w:ascii="Times New Roman"/>
          <w:b w:val="false"/>
          <w:i w:val="false"/>
          <w:color w:val="000000"/>
          <w:sz w:val="28"/>
        </w:rPr>
        <w:t xml:space="preserve">
      1. Осы Есептеу құралы істен шыққан жағдайда есептеу құралдарының орташа айлық көрсеткіштері бойынша ұсынылып отырған реттеліп көрсетілетін коммуналдық қызметтер (тауарлар, жұмыстар) үшін ақы өндіріп алу ережесі "Табиғи монополиялар және реттелетін нарықтар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актілеріне сәйкес әзірленді.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Осы Ереже есептеу құралы істен шыққан жағдайда есептеу құралдарының орташа айлық көрсеткіштері бойынша ұсынылып отырған сумен жабдықтау және (немесе) суды бұру шаруашылығы және кәріз жүйесінің реттеліп көрсетілетін қызметтері үшін ақы өндіріп алу тәртібін айқындайды.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Табиғи монополияларды реттеу агенттігі төрағасының 14.01.2014 </w:t>
      </w:r>
      <w:r>
        <w:rPr>
          <w:rFonts w:ascii="Times New Roman"/>
          <w:b w:val="false"/>
          <w:i w:val="false"/>
          <w:color w:val="000000"/>
          <w:sz w:val="28"/>
        </w:rPr>
        <w:t>№ 7-НҚ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Осы Ережеде мынадай ұғым қолданылады:</w:t>
      </w:r>
    </w:p>
    <w:bookmarkEnd w:id="3"/>
    <w:p>
      <w:pPr>
        <w:spacing w:after="0"/>
        <w:ind w:left="0"/>
        <w:jc w:val="both"/>
      </w:pPr>
      <w:r>
        <w:rPr>
          <w:rFonts w:ascii="Times New Roman"/>
          <w:b w:val="false"/>
          <w:i w:val="false"/>
          <w:color w:val="000000"/>
          <w:sz w:val="28"/>
        </w:rPr>
        <w:t xml:space="preserve">
      есептеу құралы - нормаланған метрологиялық сипаттамасы бар, белгілі бір уақыт аралығы ішінде физикалық шама бірлігін жаңғыртатын және сақтайтын әрі "Өлшем бірлігін қамтамасыз ету туралы" 2000 жылғы 7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коммерциялық есепке алу үшін қолдануға рұқсат етілген су көлемін өлшеуге арналған техникалық құрал.</w:t>
      </w:r>
    </w:p>
    <w:p>
      <w:pPr>
        <w:spacing w:after="0"/>
        <w:ind w:left="0"/>
        <w:jc w:val="both"/>
      </w:pPr>
      <w:r>
        <w:rPr>
          <w:rFonts w:ascii="Times New Roman"/>
          <w:b w:val="false"/>
          <w:i w:val="false"/>
          <w:color w:val="000000"/>
          <w:sz w:val="28"/>
        </w:rPr>
        <w:t>
      Осы Ережеде пайдаланылатын өзге де ұғымдар мен терминдер табиғи монополиялар және реттелетін нарықтар туралы заңнамаға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Табиғи монополияларды реттеу агенттігі төрағасының 14.01.2014 </w:t>
      </w:r>
      <w:r>
        <w:rPr>
          <w:rFonts w:ascii="Times New Roman"/>
          <w:b w:val="false"/>
          <w:i w:val="false"/>
          <w:color w:val="000000"/>
          <w:sz w:val="28"/>
        </w:rPr>
        <w:t>№ 7-НҚ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4. Есептеу құралы істен шыққан жағдайда есептеу құралдарының орташа айлық көрсеткіштері бойынша ұсынылып отырған реттеліп көрсетілетін коммуналдық қызметтер (тауарлар, жұмыстар) үшін ақы есептеудің негізгі қағидаты реттеліп көрсетілетін коммуналдық қызметтерді (тауарларды, жұмыстарды) көрсетуге байланысты шығындарды жабу болып табылады. </w:t>
      </w:r>
    </w:p>
    <w:bookmarkEnd w:id="4"/>
    <w:bookmarkStart w:name="z7" w:id="5"/>
    <w:p>
      <w:pPr>
        <w:spacing w:after="0"/>
        <w:ind w:left="0"/>
        <w:jc w:val="left"/>
      </w:pPr>
      <w:r>
        <w:rPr>
          <w:rFonts w:ascii="Times New Roman"/>
          <w:b/>
          <w:i w:val="false"/>
          <w:color w:val="000000"/>
        </w:rPr>
        <w:t xml:space="preserve"> 2. Есептеу құралы істен шыққан жағдайда есептеу</w:t>
      </w:r>
      <w:r>
        <w:br/>
      </w:r>
      <w:r>
        <w:rPr>
          <w:rFonts w:ascii="Times New Roman"/>
          <w:b/>
          <w:i w:val="false"/>
          <w:color w:val="000000"/>
        </w:rPr>
        <w:t>құралдарының орташа айлық көрсеткіштері бойынша</w:t>
      </w:r>
      <w:r>
        <w:br/>
      </w:r>
      <w:r>
        <w:rPr>
          <w:rFonts w:ascii="Times New Roman"/>
          <w:b/>
          <w:i w:val="false"/>
          <w:color w:val="000000"/>
        </w:rPr>
        <w:t>ұсынылып отырған реттеліп көрсетілетін коммуналдық</w:t>
      </w:r>
      <w:r>
        <w:br/>
      </w:r>
      <w:r>
        <w:rPr>
          <w:rFonts w:ascii="Times New Roman"/>
          <w:b/>
          <w:i w:val="false"/>
          <w:color w:val="000000"/>
        </w:rPr>
        <w:t>қызметтер (тауарлар, жұмыстар) үшін ақы</w:t>
      </w:r>
      <w:r>
        <w:br/>
      </w:r>
      <w:r>
        <w:rPr>
          <w:rFonts w:ascii="Times New Roman"/>
          <w:b/>
          <w:i w:val="false"/>
          <w:color w:val="000000"/>
        </w:rPr>
        <w:t>есептеу және өндіріп алу</w:t>
      </w:r>
    </w:p>
    <w:bookmarkEnd w:id="5"/>
    <w:p>
      <w:pPr>
        <w:spacing w:after="0"/>
        <w:ind w:left="0"/>
        <w:jc w:val="both"/>
      </w:pPr>
      <w:r>
        <w:rPr>
          <w:rFonts w:ascii="Times New Roman"/>
          <w:b w:val="false"/>
          <w:i w:val="false"/>
          <w:color w:val="000000"/>
          <w:sz w:val="28"/>
        </w:rPr>
        <w:t xml:space="preserve">
      5. Есептеу құралы істен шыққан жағдайда есептеу құралдарының орташа айлық көрсеткіштері бойынша ұсынылып отырған реттеліп көрсетілетін коммуналдық қызметтер (тауарлар, жұмыстар) үшін ақы есептеу есептеу құралы тұтынушының кінәсінен тыс істен шыққан жағдайда жүзеге асырылады. </w:t>
      </w:r>
    </w:p>
    <w:bookmarkStart w:name="z8" w:id="6"/>
    <w:p>
      <w:pPr>
        <w:spacing w:after="0"/>
        <w:ind w:left="0"/>
        <w:jc w:val="both"/>
      </w:pPr>
      <w:r>
        <w:rPr>
          <w:rFonts w:ascii="Times New Roman"/>
          <w:b w:val="false"/>
          <w:i w:val="false"/>
          <w:color w:val="000000"/>
          <w:sz w:val="28"/>
        </w:rPr>
        <w:t xml:space="preserve">
      6. Есептеу құралы тұтынушының кінәсінен тыс істен шыққан жағдайда, есептеу құралдарының орташа айлық көрсеткіштері бойынша ұсынылып отырған реттеліп көрсетілетін коммуналдық қызметтер (тауарлар, жұмыстар) үшін ақы есептеу үшін табиғи монополия субъектісі алдыңғы үш ай ішіндегі реттеліп көрсетілетін коммуналдық қызметтерді тұтыну көлемдерінің деректерін қолданады. </w:t>
      </w:r>
    </w:p>
    <w:bookmarkEnd w:id="6"/>
    <w:bookmarkStart w:name="z9" w:id="7"/>
    <w:p>
      <w:pPr>
        <w:spacing w:after="0"/>
        <w:ind w:left="0"/>
        <w:jc w:val="both"/>
      </w:pPr>
      <w:r>
        <w:rPr>
          <w:rFonts w:ascii="Times New Roman"/>
          <w:b w:val="false"/>
          <w:i w:val="false"/>
          <w:color w:val="000000"/>
          <w:sz w:val="28"/>
        </w:rPr>
        <w:t xml:space="preserve">
      7. Есептеу құралы тұтынушының кінәсінен тыс (РПНП) істен шыққан жағдайда, есептеу құралдарының орташа айлық көрсеткіштері бойынша ұсынылып отырған реттеліп көрсетілетін коммуналдық қызметтер (тауарлар, жұмыстар) ақы есептеу мынадай формула бойынша жүргізіледі: </w:t>
      </w:r>
    </w:p>
    <w:bookmarkEnd w:id="7"/>
    <w:p>
      <w:pPr>
        <w:spacing w:after="0"/>
        <w:ind w:left="0"/>
        <w:jc w:val="both"/>
      </w:pPr>
      <w:r>
        <w:rPr>
          <w:rFonts w:ascii="Times New Roman"/>
          <w:b w:val="false"/>
          <w:i w:val="false"/>
          <w:color w:val="000000"/>
          <w:sz w:val="28"/>
        </w:rPr>
        <w:t xml:space="preserve">
                            V х T </w:t>
      </w:r>
    </w:p>
    <w:p>
      <w:pPr>
        <w:spacing w:after="0"/>
        <w:ind w:left="0"/>
        <w:jc w:val="both"/>
      </w:pPr>
      <w:r>
        <w:rPr>
          <w:rFonts w:ascii="Times New Roman"/>
          <w:b w:val="false"/>
          <w:i w:val="false"/>
          <w:color w:val="000000"/>
          <w:sz w:val="28"/>
        </w:rPr>
        <w:t xml:space="preserve">
                 РПНП= ------------------ х B, мұндағы </w:t>
      </w:r>
    </w:p>
    <w:p>
      <w:pPr>
        <w:spacing w:after="0"/>
        <w:ind w:left="0"/>
        <w:jc w:val="both"/>
      </w:pPr>
      <w:r>
        <w:rPr>
          <w:rFonts w:ascii="Times New Roman"/>
          <w:b w:val="false"/>
          <w:i w:val="false"/>
          <w:color w:val="000000"/>
          <w:sz w:val="28"/>
        </w:rPr>
        <w:t xml:space="preserve">
                              D </w:t>
      </w:r>
    </w:p>
    <w:p>
      <w:pPr>
        <w:spacing w:after="0"/>
        <w:ind w:left="0"/>
        <w:jc w:val="both"/>
      </w:pPr>
      <w:r>
        <w:rPr>
          <w:rFonts w:ascii="Times New Roman"/>
          <w:b w:val="false"/>
          <w:i w:val="false"/>
          <w:color w:val="000000"/>
          <w:sz w:val="28"/>
        </w:rPr>
        <w:t xml:space="preserve">
      V - есептеу құралдарының деректері бойынша алдыңғы үш ай ішіндегі реттеліп көрсетілетін коммуналдық қызметтерді (тауарларды, жұмыстарды) тұтыну көлемі; </w:t>
      </w:r>
    </w:p>
    <w:p>
      <w:pPr>
        <w:spacing w:after="0"/>
        <w:ind w:left="0"/>
        <w:jc w:val="both"/>
      </w:pPr>
      <w:r>
        <w:rPr>
          <w:rFonts w:ascii="Times New Roman"/>
          <w:b w:val="false"/>
          <w:i w:val="false"/>
          <w:color w:val="000000"/>
          <w:sz w:val="28"/>
        </w:rPr>
        <w:t xml:space="preserve">
      T - уәкілетті орган бекіткен тариф (баға, алым ставкасы) немесе оның шекті деңгейі; </w:t>
      </w:r>
    </w:p>
    <w:p>
      <w:pPr>
        <w:spacing w:after="0"/>
        <w:ind w:left="0"/>
        <w:jc w:val="both"/>
      </w:pPr>
      <w:r>
        <w:rPr>
          <w:rFonts w:ascii="Times New Roman"/>
          <w:b w:val="false"/>
          <w:i w:val="false"/>
          <w:color w:val="000000"/>
          <w:sz w:val="28"/>
        </w:rPr>
        <w:t xml:space="preserve">
      D - алдыңғы үш ай ішіндегі есеп айырысу күндерінің саны; </w:t>
      </w:r>
    </w:p>
    <w:p>
      <w:pPr>
        <w:spacing w:after="0"/>
        <w:ind w:left="0"/>
        <w:jc w:val="both"/>
      </w:pPr>
      <w:r>
        <w:rPr>
          <w:rFonts w:ascii="Times New Roman"/>
          <w:b w:val="false"/>
          <w:i w:val="false"/>
          <w:color w:val="000000"/>
          <w:sz w:val="28"/>
        </w:rPr>
        <w:t xml:space="preserve">
      B - есептеу құралының тұтынушының кінәсінен тыс істен шыққаны табылған сәттен бастап есептеу құралдарын пайдаланбастан реттеліп көрсетілетін коммуналдық қызметтерді (тауарларды, жұмыстарды) тұтыну кезеңіндегі күнтізбелік күннің саны. </w:t>
      </w:r>
    </w:p>
    <w:p>
      <w:pPr>
        <w:spacing w:after="0"/>
        <w:ind w:left="0"/>
        <w:jc w:val="both"/>
      </w:pPr>
      <w:r>
        <w:rPr>
          <w:rFonts w:ascii="Times New Roman"/>
          <w:b w:val="false"/>
          <w:i w:val="false"/>
          <w:color w:val="000000"/>
          <w:sz w:val="28"/>
        </w:rPr>
        <w:t xml:space="preserve">
      Есептеу құралдарының орташа айлық көрсеткіштері бойынша ұсынылып отырған реттеліп көрсетілетін коммуналдық қызметтер (тауарлар, жұмыстар) үшін ақы есептеу есептеу құралы істен шыққан жағдайда осы Ережеге берілген қосымшаға сәйкес шарттық үлгіде ұсынылған. </w:t>
      </w:r>
    </w:p>
    <w:bookmarkStart w:name="z10" w:id="8"/>
    <w:p>
      <w:pPr>
        <w:spacing w:after="0"/>
        <w:ind w:left="0"/>
        <w:jc w:val="both"/>
      </w:pPr>
      <w:r>
        <w:rPr>
          <w:rFonts w:ascii="Times New Roman"/>
          <w:b w:val="false"/>
          <w:i w:val="false"/>
          <w:color w:val="000000"/>
          <w:sz w:val="28"/>
        </w:rPr>
        <w:t xml:space="preserve">
      8. Есептеу құралдарының орташа айлық көрсеткіштері бойынша ұсынылып отырған реттеліп көрсетілетін коммуналдық қызметтерге (тауарларға, жұмыстарға) ақы есептеу кезеңі есептеу құралы тұтынушының кінәсінен тыс істен шыққан жағдайда, бір айдан аспауға тиіс. </w:t>
      </w:r>
    </w:p>
    <w:bookmarkEnd w:id="8"/>
    <w:bookmarkStart w:name="z11" w:id="9"/>
    <w:p>
      <w:pPr>
        <w:spacing w:after="0"/>
        <w:ind w:left="0"/>
        <w:jc w:val="both"/>
      </w:pPr>
      <w:r>
        <w:rPr>
          <w:rFonts w:ascii="Times New Roman"/>
          <w:b w:val="false"/>
          <w:i w:val="false"/>
          <w:color w:val="000000"/>
          <w:sz w:val="28"/>
        </w:rPr>
        <w:t xml:space="preserve">
      9. Есептеу құралдарының орташа айлық көрсеткіштері бойынша ұсынылып отырған реттеліп көрсетілетін коммуналдық қызметтерге (тауарларға, жұмыстарға) ақы есептеу есептеу құралы тұтынушының кінәсінен істен шыққан жағдайда: тұтынушыда басқару мен есептеу құралдарының, жасырын тартылым жабдығының тораптарындағы пломбалардың үзілуінен, есептеу құралдарының көрсеткішін бұрмалайтын бейімделген тетіктер орнатудан және табиғи монополия субъектісіне алдыңғы келгендерінде табу мүмкін болмаған, суды ұрлауға алып келетін өзге де іс-әрекеттерден суды есептеу схемасының бұзылған фактілері табылған кезде қолданылмайды. </w:t>
      </w:r>
    </w:p>
    <w:bookmarkEnd w:id="9"/>
    <w:p>
      <w:pPr>
        <w:spacing w:after="0"/>
        <w:ind w:left="0"/>
        <w:jc w:val="both"/>
      </w:pPr>
      <w:r>
        <w:rPr>
          <w:rFonts w:ascii="Times New Roman"/>
          <w:b w:val="false"/>
          <w:i w:val="false"/>
          <w:color w:val="000000"/>
          <w:sz w:val="28"/>
        </w:rPr>
        <w:t xml:space="preserve">
      Реттеліп көрсетілетін қызметтерді тұтынушыға табиғи монополия субъектісі соңғы тексеру жүргізілген сәттен бастап табылған, бірақ екі айдан аспауға тиісті күнге дейін, реттеліп көрсетілетін коммуналдық қызметті (тауарды, жұмысты) пайдаланғаны үшін қайта есеп айырысу жүргізеді.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Есептеу құралы істен шыққан</w:t>
            </w:r>
            <w:r>
              <w:br/>
            </w:r>
            <w:r>
              <w:rPr>
                <w:rFonts w:ascii="Times New Roman"/>
                <w:b w:val="false"/>
                <w:i w:val="false"/>
                <w:color w:val="000000"/>
                <w:sz w:val="20"/>
              </w:rPr>
              <w:t>жағдайда есептеу құралдарының</w:t>
            </w:r>
            <w:r>
              <w:br/>
            </w:r>
            <w:r>
              <w:rPr>
                <w:rFonts w:ascii="Times New Roman"/>
                <w:b w:val="false"/>
                <w:i w:val="false"/>
                <w:color w:val="000000"/>
                <w:sz w:val="20"/>
              </w:rPr>
              <w:t>орташа айлық көрсеткіштері</w:t>
            </w:r>
            <w:r>
              <w:br/>
            </w:r>
            <w:r>
              <w:rPr>
                <w:rFonts w:ascii="Times New Roman"/>
                <w:b w:val="false"/>
                <w:i w:val="false"/>
                <w:color w:val="000000"/>
                <w:sz w:val="20"/>
              </w:rPr>
              <w:t>бойынша ұсынылып отырған</w:t>
            </w:r>
            <w:r>
              <w:br/>
            </w:r>
            <w:r>
              <w:rPr>
                <w:rFonts w:ascii="Times New Roman"/>
                <w:b w:val="false"/>
                <w:i w:val="false"/>
                <w:color w:val="000000"/>
                <w:sz w:val="20"/>
              </w:rPr>
              <w:t>реттеліп көрсетілетін</w:t>
            </w:r>
            <w:r>
              <w:br/>
            </w:r>
            <w:r>
              <w:rPr>
                <w:rFonts w:ascii="Times New Roman"/>
                <w:b w:val="false"/>
                <w:i w:val="false"/>
                <w:color w:val="000000"/>
                <w:sz w:val="20"/>
              </w:rPr>
              <w:t>коммуналдық қызметтер</w:t>
            </w:r>
            <w:r>
              <w:br/>
            </w:r>
            <w:r>
              <w:rPr>
                <w:rFonts w:ascii="Times New Roman"/>
                <w:b w:val="false"/>
                <w:i w:val="false"/>
                <w:color w:val="000000"/>
                <w:sz w:val="20"/>
              </w:rPr>
              <w:t>(тауарлар, жұмыстар</w:t>
            </w:r>
            <w:r>
              <w:br/>
            </w:r>
            <w:r>
              <w:rPr>
                <w:rFonts w:ascii="Times New Roman"/>
                <w:b w:val="false"/>
                <w:i w:val="false"/>
                <w:color w:val="000000"/>
                <w:sz w:val="20"/>
              </w:rPr>
              <w:t>үшін ақыны өндіріп</w:t>
            </w:r>
            <w:r>
              <w:br/>
            </w:r>
            <w:r>
              <w:rPr>
                <w:rFonts w:ascii="Times New Roman"/>
                <w:b w:val="false"/>
                <w:i w:val="false"/>
                <w:color w:val="000000"/>
                <w:sz w:val="20"/>
              </w:rPr>
              <w:t>алу ережесіне қосымша</w:t>
            </w:r>
          </w:p>
        </w:tc>
      </w:tr>
    </w:tbl>
    <w:p>
      <w:pPr>
        <w:spacing w:after="0"/>
        <w:ind w:left="0"/>
        <w:jc w:val="both"/>
      </w:pPr>
      <w:r>
        <w:rPr>
          <w:rFonts w:ascii="Times New Roman"/>
          <w:b w:val="false"/>
          <w:i w:val="false"/>
          <w:color w:val="000000"/>
          <w:sz w:val="28"/>
        </w:rPr>
        <w:t xml:space="preserve">
      Есептеу құралы істен шыққан жағдайда есептеу </w:t>
      </w:r>
    </w:p>
    <w:p>
      <w:pPr>
        <w:spacing w:after="0"/>
        <w:ind w:left="0"/>
        <w:jc w:val="both"/>
      </w:pPr>
      <w:r>
        <w:rPr>
          <w:rFonts w:ascii="Times New Roman"/>
          <w:b w:val="false"/>
          <w:i w:val="false"/>
          <w:color w:val="000000"/>
          <w:sz w:val="28"/>
        </w:rPr>
        <w:t xml:space="preserve">
      құралдарының орташа айлық көрсеткіштері бойынша </w:t>
      </w:r>
    </w:p>
    <w:p>
      <w:pPr>
        <w:spacing w:after="0"/>
        <w:ind w:left="0"/>
        <w:jc w:val="both"/>
      </w:pPr>
      <w:r>
        <w:rPr>
          <w:rFonts w:ascii="Times New Roman"/>
          <w:b w:val="false"/>
          <w:i w:val="false"/>
          <w:color w:val="000000"/>
          <w:sz w:val="28"/>
        </w:rPr>
        <w:t xml:space="preserve">
      ұсынылып отырған реттеліп көрсетілетін коммуналдық </w:t>
      </w:r>
    </w:p>
    <w:p>
      <w:pPr>
        <w:spacing w:after="0"/>
        <w:ind w:left="0"/>
        <w:jc w:val="both"/>
      </w:pPr>
      <w:r>
        <w:rPr>
          <w:rFonts w:ascii="Times New Roman"/>
          <w:b w:val="false"/>
          <w:i w:val="false"/>
          <w:color w:val="000000"/>
          <w:sz w:val="28"/>
        </w:rPr>
        <w:t xml:space="preserve">
      қызметтер (тауарлар, жұмыстар) үшін ақыны </w:t>
      </w:r>
    </w:p>
    <w:p>
      <w:pPr>
        <w:spacing w:after="0"/>
        <w:ind w:left="0"/>
        <w:jc w:val="both"/>
      </w:pPr>
      <w:r>
        <w:rPr>
          <w:rFonts w:ascii="Times New Roman"/>
          <w:b w:val="false"/>
          <w:i w:val="false"/>
          <w:color w:val="000000"/>
          <w:sz w:val="28"/>
        </w:rPr>
        <w:t xml:space="preserve">
      есептеудің шартты үлгісі </w:t>
      </w:r>
    </w:p>
    <w:p>
      <w:pPr>
        <w:spacing w:after="0"/>
        <w:ind w:left="0"/>
        <w:jc w:val="both"/>
      </w:pPr>
      <w:r>
        <w:rPr>
          <w:rFonts w:ascii="Times New Roman"/>
          <w:b w:val="false"/>
          <w:i w:val="false"/>
          <w:color w:val="000000"/>
          <w:sz w:val="28"/>
        </w:rPr>
        <w:t xml:space="preserve">
      1. Тұтынушының кінәсінен тыс есептеу құралы істен шыққан </w:t>
      </w:r>
    </w:p>
    <w:p>
      <w:pPr>
        <w:spacing w:after="0"/>
        <w:ind w:left="0"/>
        <w:jc w:val="both"/>
      </w:pPr>
      <w:r>
        <w:rPr>
          <w:rFonts w:ascii="Times New Roman"/>
          <w:b w:val="false"/>
          <w:i w:val="false"/>
          <w:color w:val="000000"/>
          <w:sz w:val="28"/>
        </w:rPr>
        <w:t xml:space="preserve">
      жағдайда есептеу құралдарының орташа айлық көрсеткіштері </w:t>
      </w:r>
    </w:p>
    <w:p>
      <w:pPr>
        <w:spacing w:after="0"/>
        <w:ind w:left="0"/>
        <w:jc w:val="both"/>
      </w:pPr>
      <w:r>
        <w:rPr>
          <w:rFonts w:ascii="Times New Roman"/>
          <w:b w:val="false"/>
          <w:i w:val="false"/>
          <w:color w:val="000000"/>
          <w:sz w:val="28"/>
        </w:rPr>
        <w:t xml:space="preserve">
      бойынша ұсынылып отырған реттеліп көрсетілетін коммуналдық </w:t>
      </w:r>
    </w:p>
    <w:p>
      <w:pPr>
        <w:spacing w:after="0"/>
        <w:ind w:left="0"/>
        <w:jc w:val="both"/>
      </w:pPr>
      <w:r>
        <w:rPr>
          <w:rFonts w:ascii="Times New Roman"/>
          <w:b w:val="false"/>
          <w:i w:val="false"/>
          <w:color w:val="000000"/>
          <w:sz w:val="28"/>
        </w:rPr>
        <w:t xml:space="preserve">
      қызметтерге (тауарларға, жұмыстарға) ақыны есептеу (РПНП):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741"/>
        <w:gridCol w:w="1730"/>
        <w:gridCol w:w="2579"/>
        <w:gridCol w:w="2579"/>
        <w:gridCol w:w="2579"/>
      </w:tblGrid>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N</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p>
            <w:pPr>
              <w:spacing w:after="20"/>
              <w:ind w:left="20"/>
              <w:jc w:val="both"/>
            </w:pPr>
            <w:r>
              <w:rPr>
                <w:rFonts w:ascii="Times New Roman"/>
                <w:b w:val="false"/>
                <w:i w:val="false"/>
                <w:color w:val="000000"/>
                <w:sz w:val="20"/>
              </w:rPr>
              <w:t xml:space="preserve">
дің атауы </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xml:space="preserve">
бірлігі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ақпан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наурыз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құрал- </w:t>
            </w:r>
          </w:p>
          <w:p>
            <w:pPr>
              <w:spacing w:after="20"/>
              <w:ind w:left="20"/>
              <w:jc w:val="both"/>
            </w:pPr>
            <w:r>
              <w:rPr>
                <w:rFonts w:ascii="Times New Roman"/>
                <w:b w:val="false"/>
                <w:i w:val="false"/>
                <w:color w:val="000000"/>
                <w:sz w:val="20"/>
              </w:rPr>
              <w:t xml:space="preserve">
дарының дерек- </w:t>
            </w:r>
          </w:p>
          <w:p>
            <w:pPr>
              <w:spacing w:after="20"/>
              <w:ind w:left="20"/>
              <w:jc w:val="both"/>
            </w:pPr>
            <w:r>
              <w:rPr>
                <w:rFonts w:ascii="Times New Roman"/>
                <w:b w:val="false"/>
                <w:i w:val="false"/>
                <w:color w:val="000000"/>
                <w:sz w:val="20"/>
              </w:rPr>
              <w:t xml:space="preserve">
тері бойынша </w:t>
            </w:r>
          </w:p>
          <w:p>
            <w:pPr>
              <w:spacing w:after="20"/>
              <w:ind w:left="20"/>
              <w:jc w:val="both"/>
            </w:pPr>
            <w:r>
              <w:rPr>
                <w:rFonts w:ascii="Times New Roman"/>
                <w:b w:val="false"/>
                <w:i w:val="false"/>
                <w:color w:val="000000"/>
                <w:sz w:val="20"/>
              </w:rPr>
              <w:t xml:space="preserve">
қызметтердің </w:t>
            </w:r>
          </w:p>
          <w:p>
            <w:pPr>
              <w:spacing w:after="20"/>
              <w:ind w:left="20"/>
              <w:jc w:val="both"/>
            </w:pPr>
            <w:r>
              <w:rPr>
                <w:rFonts w:ascii="Times New Roman"/>
                <w:b w:val="false"/>
                <w:i w:val="false"/>
                <w:color w:val="000000"/>
                <w:sz w:val="20"/>
              </w:rPr>
              <w:t xml:space="preserve">
(тауарлардың, </w:t>
            </w:r>
          </w:p>
          <w:p>
            <w:pPr>
              <w:spacing w:after="20"/>
              <w:ind w:left="20"/>
              <w:jc w:val="both"/>
            </w:pPr>
            <w:r>
              <w:rPr>
                <w:rFonts w:ascii="Times New Roman"/>
                <w:b w:val="false"/>
                <w:i w:val="false"/>
                <w:color w:val="000000"/>
                <w:sz w:val="20"/>
              </w:rPr>
              <w:t xml:space="preserve">
жұмыстардың) </w:t>
            </w:r>
          </w:p>
          <w:p>
            <w:pPr>
              <w:spacing w:after="20"/>
              <w:ind w:left="20"/>
              <w:jc w:val="both"/>
            </w:pPr>
            <w:r>
              <w:rPr>
                <w:rFonts w:ascii="Times New Roman"/>
                <w:b w:val="false"/>
                <w:i w:val="false"/>
                <w:color w:val="000000"/>
                <w:sz w:val="20"/>
              </w:rPr>
              <w:t xml:space="preserve">
көлемі(V)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 </w:t>
            </w:r>
          </w:p>
          <w:p>
            <w:pPr>
              <w:spacing w:after="20"/>
              <w:ind w:left="20"/>
              <w:jc w:val="both"/>
            </w:pPr>
            <w:r>
              <w:rPr>
                <w:rFonts w:ascii="Times New Roman"/>
                <w:b w:val="false"/>
                <w:i w:val="false"/>
                <w:color w:val="000000"/>
                <w:sz w:val="20"/>
              </w:rPr>
              <w:t xml:space="preserve">
күндердің </w:t>
            </w:r>
          </w:p>
          <w:p>
            <w:pPr>
              <w:spacing w:after="20"/>
              <w:ind w:left="20"/>
              <w:jc w:val="both"/>
            </w:pPr>
            <w:r>
              <w:rPr>
                <w:rFonts w:ascii="Times New Roman"/>
                <w:b w:val="false"/>
                <w:i w:val="false"/>
                <w:color w:val="000000"/>
                <w:sz w:val="20"/>
              </w:rPr>
              <w:t xml:space="preserve">
саны(D)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w:t>
            </w:r>
          </w:p>
          <w:p>
            <w:pPr>
              <w:spacing w:after="20"/>
              <w:ind w:left="20"/>
              <w:jc w:val="both"/>
            </w:pPr>
            <w:r>
              <w:rPr>
                <w:rFonts w:ascii="Times New Roman"/>
                <w:b w:val="false"/>
                <w:i w:val="false"/>
                <w:color w:val="000000"/>
                <w:sz w:val="20"/>
              </w:rPr>
              <w:t xml:space="preserve">
күндердің </w:t>
            </w:r>
          </w:p>
          <w:p>
            <w:pPr>
              <w:spacing w:after="20"/>
              <w:ind w:left="20"/>
              <w:jc w:val="both"/>
            </w:pPr>
            <w:r>
              <w:rPr>
                <w:rFonts w:ascii="Times New Roman"/>
                <w:b w:val="false"/>
                <w:i w:val="false"/>
                <w:color w:val="000000"/>
                <w:sz w:val="20"/>
              </w:rPr>
              <w:t xml:space="preserve">
саны(В)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ҚҚС-пен сумен </w:t>
            </w:r>
          </w:p>
          <w:p>
            <w:pPr>
              <w:spacing w:after="20"/>
              <w:ind w:left="20"/>
              <w:jc w:val="both"/>
            </w:pPr>
            <w:r>
              <w:rPr>
                <w:rFonts w:ascii="Times New Roman"/>
                <w:b w:val="false"/>
                <w:i w:val="false"/>
                <w:color w:val="000000"/>
                <w:sz w:val="20"/>
              </w:rPr>
              <w:t xml:space="preserve">
жабдықтау қызметтеріне </w:t>
            </w:r>
          </w:p>
          <w:p>
            <w:pPr>
              <w:spacing w:after="20"/>
              <w:ind w:left="20"/>
              <w:jc w:val="both"/>
            </w:pPr>
            <w:r>
              <w:rPr>
                <w:rFonts w:ascii="Times New Roman"/>
                <w:b w:val="false"/>
                <w:i w:val="false"/>
                <w:color w:val="000000"/>
                <w:sz w:val="20"/>
              </w:rPr>
              <w:t xml:space="preserve">
арналған </w:t>
            </w:r>
          </w:p>
          <w:p>
            <w:pPr>
              <w:spacing w:after="20"/>
              <w:ind w:left="20"/>
              <w:jc w:val="both"/>
            </w:pPr>
            <w:r>
              <w:rPr>
                <w:rFonts w:ascii="Times New Roman"/>
                <w:b w:val="false"/>
                <w:i w:val="false"/>
                <w:color w:val="000000"/>
                <w:sz w:val="20"/>
              </w:rPr>
              <w:t xml:space="preserve">
қолданыстағы </w:t>
            </w:r>
          </w:p>
          <w:p>
            <w:pPr>
              <w:spacing w:after="20"/>
              <w:ind w:left="20"/>
              <w:jc w:val="both"/>
            </w:pPr>
            <w:r>
              <w:rPr>
                <w:rFonts w:ascii="Times New Roman"/>
                <w:b w:val="false"/>
                <w:i w:val="false"/>
                <w:color w:val="000000"/>
                <w:sz w:val="20"/>
              </w:rPr>
              <w:t xml:space="preserve">
тариф(T)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 </w:t>
            </w:r>
            <w:r>
              <w:rPr>
                <w:rFonts w:ascii="Times New Roman"/>
                <w:b w:val="false"/>
                <w:i w:val="false"/>
                <w:color w:val="000000"/>
                <w:vertAlign w:val="superscript"/>
              </w:rPr>
              <w:t xml:space="preserve">3 </w:t>
            </w:r>
            <w:r>
              <w:rPr>
                <w:rFonts w:ascii="Times New Roman"/>
                <w:b w:val="false"/>
                <w:i w:val="false"/>
                <w:color w:val="000000"/>
                <w:sz w:val="20"/>
              </w:rPr>
              <w:t xml:space="preserve">үшін </w:t>
            </w:r>
          </w:p>
          <w:p>
            <w:pPr>
              <w:spacing w:after="20"/>
              <w:ind w:left="20"/>
              <w:jc w:val="both"/>
            </w:pPr>
            <w:r>
              <w:rPr>
                <w:rFonts w:ascii="Times New Roman"/>
                <w:b w:val="false"/>
                <w:i w:val="false"/>
                <w:color w:val="000000"/>
                <w:sz w:val="20"/>
              </w:rPr>
              <w:t xml:space="preserve">
теңге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 </w:t>
            </w:r>
          </w:p>
        </w:tc>
      </w:tr>
    </w:tbl>
    <w:p>
      <w:pPr>
        <w:spacing w:after="0"/>
        <w:ind w:left="0"/>
        <w:jc w:val="both"/>
      </w:pPr>
      <w:r>
        <w:rPr>
          <w:rFonts w:ascii="Times New Roman"/>
          <w:b w:val="false"/>
          <w:i w:val="false"/>
          <w:color w:val="000000"/>
          <w:sz w:val="28"/>
        </w:rPr>
        <w:t xml:space="preserve">
                6 х 11,18 </w:t>
      </w:r>
    </w:p>
    <w:p>
      <w:pPr>
        <w:spacing w:after="0"/>
        <w:ind w:left="0"/>
        <w:jc w:val="both"/>
      </w:pPr>
      <w:r>
        <w:rPr>
          <w:rFonts w:ascii="Times New Roman"/>
          <w:b w:val="false"/>
          <w:i w:val="false"/>
          <w:color w:val="000000"/>
          <w:sz w:val="28"/>
        </w:rPr>
        <w:t xml:space="preserve">
      РПНП= ------------------ х 12 = 8,75 (теңге). </w:t>
      </w:r>
    </w:p>
    <w:p>
      <w:pPr>
        <w:spacing w:after="0"/>
        <w:ind w:left="0"/>
        <w:jc w:val="both"/>
      </w:pPr>
      <w:r>
        <w:rPr>
          <w:rFonts w:ascii="Times New Roman"/>
          <w:b w:val="false"/>
          <w:i w:val="false"/>
          <w:color w:val="000000"/>
          <w:sz w:val="28"/>
        </w:rPr>
        <w:t xml:space="preserve">
                    92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