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7bcb" w14:textId="dd17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Өмірзақ ауылы мен Маңғыстау ауылының әкімшілік-аумақтық құрылымдарына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2005 жылғы 28 қыркүйектегі N 12/214 шешімі және Маңғыстау облысы әкімінің 2005 жылғы 21 қыркүйектегі N 265 қаулысы. Маңғыстау облысының Әділет Департаментінде 2005 жылғы 17 қазанда N 1926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Маңғыстау облыстық мәслихатының 26.02.2016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32/484 </w:t>
      </w:r>
      <w:r>
        <w:rPr>
          <w:rFonts w:ascii="Times New Roman"/>
          <w:b w:val="false"/>
          <w:i w:val="false"/>
          <w:color w:val="ff0000"/>
          <w:sz w:val="28"/>
        </w:rPr>
        <w:t>шешімі және Маңғыстау облысы әкімдігінің 26.02.2016 № 59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 3-тармағына сәйкес және Ақтау қалалық мәслихаты мен Ақтау қаласы әкімиятының пікірлерін ескере отырып,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әкімият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Ақтау қаласының Өмірзақ ауылының әкімшілік-аумақтық құрылымына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"Синтез", "Дружба", "Мичуринец", "Прогресс", "Химик", "Горняк", "Электрик", "Қаламкас", "Заозерный", "Коктем", "Энергетик" бау-бақша серіктестіктерінің аумағы "ауыл" санатына жатқызылсын;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аумақтар Ақтау қаласының Өмірзақ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– Маңғыстау облыстық мәслихатының 26.02.2016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32/484 </w:t>
      </w:r>
      <w:r>
        <w:rPr>
          <w:rFonts w:ascii="Times New Roman"/>
          <w:b w:val="false"/>
          <w:i w:val="false"/>
          <w:color w:val="ff0000"/>
          <w:sz w:val="28"/>
        </w:rPr>
        <w:t>шешімі және Маңғыстау облысы әкімдігінің 26.02.2016 № 59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ауылының әкімшілік-аумақтық құрылымына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"Металлург", "Гранит" бау-бақша серіктестіктерінің және "Маржан-21 ғасыр" өндірістік кооперативінің аумағы "ауыл" санатына жатқызылсын;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аумақтар Маңғыстау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– Маңғыстау облыстық мәслихатының 26.02.2016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32/484 </w:t>
      </w:r>
      <w:r>
        <w:rPr>
          <w:rFonts w:ascii="Times New Roman"/>
          <w:b w:val="false"/>
          <w:i w:val="false"/>
          <w:color w:val="ff0000"/>
          <w:sz w:val="28"/>
        </w:rPr>
        <w:t>шешімі және Маңғыстау облысы әкімдігінің 26.02.2016 № 59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мен қаулы мемлекеттік тіркеуден өткен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8"/>
        <w:gridCol w:w="4112"/>
      </w:tblGrid>
      <w:tr>
        <w:trPr>
          <w:trHeight w:val="30" w:hRule="atLeast"/>
        </w:trPr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Сесcия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