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6198b" w14:textId="82619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"Қостанай облысының мемлекеттік коммуналдық мүлігін жалға берудің ережесін бекіту туралы" әкімдiктің 2005 жылғы 14 қаңтардағы N 1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2005 жылғы 23 қарашадағы N 380 қаулысы. Қостанай облысы әділет департаментінде 2005 жылғы 13 желтоқсанда N 3525 тіркелді. Күші жойылды - Қостанай облысы әкімдігінің 2010 жылғы 6 тамыздағы № 278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Күші жойылды - Қостанай облысы әкімдігінің 2010.08.06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туралы" Қазақстан Республикасы Заңының  </w:t>
      </w:r>
      <w:r>
        <w:rPr>
          <w:rFonts w:ascii="Times New Roman"/>
          <w:b w:val="false"/>
          <w:i w:val="false"/>
          <w:color w:val="000000"/>
          <w:sz w:val="28"/>
        </w:rPr>
        <w:t xml:space="preserve">27-бабына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  </w:t>
      </w:r>
      <w:r>
        <w:rPr>
          <w:rFonts w:ascii="Times New Roman"/>
          <w:b w:val="false"/>
          <w:i w:val="false"/>
          <w:color w:val="000000"/>
          <w:sz w:val="28"/>
        </w:rPr>
        <w:t xml:space="preserve">Үкіметінің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2004 жылғы 10 желтоқсандағы N№1303 қаулысымен бекітілген Салықтық емес түсімдерді өндіріп алуға жауапты уәкілетті органдар тізбесінің 17-тармағына сәйкес Қостанай облысының әкімдігі ҚАУЛЫ ЕТЕДІ: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"Қостанай облысының мемлекеттік коммуналдық мүлігін жалға берудің ережесін бекіту туралы" Қостанай облысы әкімдігінің 2005 жылғы 14 қаңтардағы N 1 (мемлекеттік тіркеу нөмірі 3300, "Костанайские новости", 2005 жылғы 15 ақпан N 23, "Қостанай таңы" 2005 жылғы 2 ақпан N 12)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5 тармақтағы ереже келесі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үйдегі және өндірістік шаруашылық бағыттағы ғимараттағы тұрғын емес үй-жайдың 1 шаршы метрін пайдалану үшін жылдық жалгерлік ақының көлемі айлық есеп айырысу көрсеткіштің мөлшерлемесі негізінде анықталады және коэффициенттерді есепке алумен есептеледі.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Жа = Рп*К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*К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2   </w:t>
      </w:r>
      <w:r>
        <w:rPr>
          <w:rFonts w:ascii="Times New Roman"/>
          <w:b w:val="false"/>
          <w:i w:val="false"/>
          <w:color w:val="000000"/>
          <w:sz w:val="28"/>
        </w:rPr>
        <w:t xml:space="preserve">*К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3  </w:t>
      </w:r>
      <w:r>
        <w:rPr>
          <w:rFonts w:ascii="Times New Roman"/>
          <w:b w:val="false"/>
          <w:i w:val="false"/>
          <w:color w:val="000000"/>
          <w:sz w:val="28"/>
        </w:rPr>
        <w:t xml:space="preserve">*S,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 - жылдық жалгерлік ақы;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Рп - жалгерлік ақының базалық мөлшері (айлық есеп айырысу көрсеткіш);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1  </w:t>
      </w:r>
      <w:r>
        <w:rPr>
          <w:rFonts w:ascii="Times New Roman"/>
          <w:b w:val="false"/>
          <w:i w:val="false"/>
          <w:color w:val="000000"/>
          <w:sz w:val="28"/>
        </w:rPr>
        <w:t xml:space="preserve">- ғимараттың аумақтық қатыстылығын есепке алатын коэффициенті;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2  </w:t>
      </w:r>
      <w:r>
        <w:rPr>
          <w:rFonts w:ascii="Times New Roman"/>
          <w:b w:val="false"/>
          <w:i w:val="false"/>
          <w:color w:val="000000"/>
          <w:sz w:val="28"/>
        </w:rPr>
        <w:t xml:space="preserve">- объектінің Қостанай қаласында орналасқан жерін есепке алатын коэффициент;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3  </w:t>
      </w:r>
      <w:r>
        <w:rPr>
          <w:rFonts w:ascii="Times New Roman"/>
          <w:b w:val="false"/>
          <w:i w:val="false"/>
          <w:color w:val="000000"/>
          <w:sz w:val="28"/>
        </w:rPr>
        <w:t xml:space="preserve">- ғимараттың түрін есепке алатын коэффициент;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S - жалға берілген ғимараттың алаңы (шаршы метр).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Ғимараттың аумақтық қатыстылығын есепке алатын коэффициенті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3"/>
        <w:gridCol w:w="1613"/>
      </w:tblGrid>
      <w:tr>
        <w:trPr>
          <w:trHeight w:val="90" w:hRule="atLeast"/>
        </w:trPr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Аумақтық зонасы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</w:tr>
      <w:tr>
        <w:trPr>
          <w:trHeight w:val="90" w:hRule="atLeast"/>
        </w:trPr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қалалары (Жітіқара қаласы мен Арқалық қаласынан басқалар)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2,3 </w:t>
            </w:r>
          </w:p>
        </w:tc>
      </w:tr>
      <w:tr>
        <w:trPr>
          <w:trHeight w:val="90" w:hRule="atLeast"/>
        </w:trPr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аудандары (Жітіқара қаласы мен Арқалық қаласын қосқанда)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Объектінің Қостанай қаласында орналасқан жерін есепке алатын коэффициент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3"/>
        <w:gridCol w:w="1593"/>
      </w:tblGrid>
      <w:tr>
        <w:trPr>
          <w:trHeight w:val="90" w:hRule="atLeast"/>
        </w:trPr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Объектінің Қостанай қаласында орналасқан жерін есепке алатын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</w:tr>
      <w:tr>
        <w:trPr>
          <w:trHeight w:val="1035" w:hRule="atLeast"/>
        </w:trPr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(Сити-орталығын ескермегенде) Қайырбеков-Темірбаев (вокзал маңы аумағын қосқанда) Павлов-Шевченко көше шекарасында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90" w:hRule="atLeast"/>
        </w:trPr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 аудандары: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Сити орталығы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Темірбетондық өндіріс комбинаты (ТБӨК)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Мауыты-шұға комбинаты (МШК)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аудандар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Ғимараттың түрін еске алатын коэффициент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3"/>
        <w:gridCol w:w="1613"/>
      </w:tblGrid>
      <w:tr>
        <w:trPr>
          <w:trHeight w:val="90" w:hRule="atLeast"/>
        </w:trPr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Ғимараттың түрі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</w:p>
        </w:tc>
      </w:tr>
      <w:tr>
        <w:trPr>
          <w:trHeight w:val="90" w:hRule="atLeast"/>
        </w:trPr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тұрған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қосымша салынған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Жартылай жертөлді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Жертөлді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Қоймалық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0,60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Селолық аймақта орналасқан көлемі 250 шаршы метр және одан артық болған үй-жайлар үшін жалгерлік ақыны есептеген кезде төмендетілетін 0,7 коэффициенті қолданылады";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6 тармақтағы ереже 2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коммуналдық кәсіпорындарға су құбырын жалға берген жағдайда нөлдік жалгерлік мөлшер қолданылсын";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7 тармақтағы ережеде "Сб-жылдық базалық мөлшері" сөзінен кейін "(Рп*К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*К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*К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)" формуласымен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4) 19 тармақтың 1-тармақшасындағы қаулы»сөзінен кейін "нотариалдық куәландырылған" сөзі алынып тасталсын.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Осы қаулының орындалуын қадағалауды Қостанай облысы әкімінің орынбасары А.П. Рауға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Қостанай облысының әкімі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