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08b4" w14:textId="acd0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2006 жылға арналған қоршаған ортаны ластағаны үшін төлемақы ставкаларын, жасыл желектерді еріксіз кескендегі үшін өтемдік (қалпына келтіру) құнының төлемдерін және ерекше қорғалатын табиғи аумақтарды пайдаланғаны үшін төлемақы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IІІ сайланған Алматы қалалық мәслихатының XХ сессиясының 2005 жылғы 13 желтоқсандағы N 205 шешімі. Алматы қалалық Әділет басқармасында 2006 жылы 28 қаңтарда N 695 тіркелді. Қолданылу мерзiмiнің аяқталуына байланысты шешімнің күші жойылды - Алматы қаласы мәслихатының 2007 жылғы 13 сәуірдегі N 368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Қолданылу мерзiмiнің аяқталуына байланысты шешімнің күші жойылды - Алматы қаласы мәслихатының 2007 жылғы 13 сәуірдегі N 368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462 бабына және«"Қоршаған ортаны қорғау туралы"»Қазақстан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29, 30 баптарына сәйкес III сайланған Алматы қаласының мәслихаты 
</w:t>
      </w:r>
      <w:r>
        <w:rPr>
          <w:rFonts w:ascii="Times New Roman"/>
          <w:b/>
          <w:i w:val="false"/>
          <w:color w:val="000000"/>
          <w:sz w:val="28"/>
        </w:rPr>
        <w:t>
ШЕШІМ ҚАБЫЛДАДЫ:
</w:t>
      </w:r>
      <w:r>
        <w:rPr>
          <w:rFonts w:ascii="Times New Roman"/>
          <w:b w:val="false"/>
          <w:i w:val="false"/>
          <w:color w:val="000000"/>
          <w:sz w:val="28"/>
        </w:rPr>
        <w:t>
</w:t>
      </w:r>
      <w:r>
        <w:br/>
      </w:r>
      <w:r>
        <w:rPr>
          <w:rFonts w:ascii="Times New Roman"/>
          <w:b w:val="false"/>
          <w:i w:val="false"/>
          <w:color w:val="000000"/>
          <w:sz w:val="28"/>
        </w:rPr>
        <w:t>
      1. Алматы қаласы бойынша 2006 жылға арналған қоршаған ортаны ластағаны үшін төлемақы ставкалары 1 қосымшаға сәйкес бекітілсін.
</w:t>
      </w:r>
      <w:r>
        <w:br/>
      </w:r>
      <w:r>
        <w:rPr>
          <w:rFonts w:ascii="Times New Roman"/>
          <w:b w:val="false"/>
          <w:i w:val="false"/>
          <w:color w:val="000000"/>
          <w:sz w:val="28"/>
        </w:rPr>
        <w:t>
      2. 2006 жылға Алматы қаласындағы жасыл желектерді еріксіз кескендігі үшін өтемдік құнының төлемдері 2 қосымшаға сәйкес бекітілсін.
</w:t>
      </w:r>
      <w:r>
        <w:br/>
      </w:r>
      <w:r>
        <w:rPr>
          <w:rFonts w:ascii="Times New Roman"/>
          <w:b w:val="false"/>
          <w:i w:val="false"/>
          <w:color w:val="000000"/>
          <w:sz w:val="28"/>
        </w:rPr>
        <w:t>
      3. Айырықша қорғалатын табиғи аумақты - жергілікті маңызды "Медеу" мемлекеттік табиғи паркін және "Көктөбе Тауы" табиғи паркін пайдаланғаны үшін 2006 жылға арналған төлемақы ставкалары 3 қосымшаға сәйкес бекітілсін.
</w:t>
      </w:r>
      <w:r>
        <w:br/>
      </w:r>
      <w:r>
        <w:rPr>
          <w:rFonts w:ascii="Times New Roman"/>
          <w:b w:val="false"/>
          <w:i w:val="false"/>
          <w:color w:val="000000"/>
          <w:sz w:val="28"/>
        </w:rPr>
        <w:t>
      4. Осы шешімнің орындалуы экология және төтенше жағдайлар мәселелер жөніндегі тұрақты комиссияға (Біртанов А.Б.) және Алматы қаласы бойынша салық комитетінің төрағасына (Қ.И.Баеділов)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ХХ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ІІІ сайланған       
</w:t>
      </w:r>
      <w:r>
        <w:br/>
      </w:r>
      <w:r>
        <w:rPr>
          <w:rFonts w:ascii="Times New Roman"/>
          <w:b w:val="false"/>
          <w:i w:val="false"/>
          <w:color w:val="000000"/>
          <w:sz w:val="28"/>
        </w:rPr>
        <w:t>
Алматы қаласы мәслихатының 
</w:t>
      </w:r>
      <w:r>
        <w:br/>
      </w:r>
      <w:r>
        <w:rPr>
          <w:rFonts w:ascii="Times New Roman"/>
          <w:b w:val="false"/>
          <w:i w:val="false"/>
          <w:color w:val="000000"/>
          <w:sz w:val="28"/>
        </w:rPr>
        <w:t>
ХХ сессиясының      
</w:t>
      </w:r>
      <w:r>
        <w:br/>
      </w:r>
      <w:r>
        <w:rPr>
          <w:rFonts w:ascii="Times New Roman"/>
          <w:b w:val="false"/>
          <w:i w:val="false"/>
          <w:color w:val="000000"/>
          <w:sz w:val="28"/>
        </w:rPr>
        <w:t>
2005 жылғы 13 желтоқсандағы 
</w:t>
      </w:r>
      <w:r>
        <w:br/>
      </w:r>
      <w:r>
        <w:rPr>
          <w:rFonts w:ascii="Times New Roman"/>
          <w:b w:val="false"/>
          <w:i w:val="false"/>
          <w:color w:val="000000"/>
          <w:sz w:val="28"/>
        </w:rPr>
        <w:t>
N№205 шешіміне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бойынша қоршаған ортаны ластағаны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2006 жылға арналған төлемақы ставкалары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53"/>
        <w:gridCol w:w="2913"/>
        <w:gridCol w:w="201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мөлшері
</w:t>
            </w:r>
          </w:p>
        </w:tc>
      </w:tr>
      <w:tr>
        <w:trPr>
          <w:trHeight w:val="9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 және өндіріс қалдықтарын орналастырғаны үшін: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V сынып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ІV сынып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ІІІ сынып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ІІ сынып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12320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Улылығы І сынып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24640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Радиоактивтік қалдықтарды (РАҚ) көмгені үшін: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гига-Беккерель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көздерін ластайтын заттарды тастағаны үшін: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r>
              <w:br/>
            </w:r>
            <w:r>
              <w:rPr>
                <w:rFonts w:ascii="Times New Roman"/>
                <w:b w:val="false"/>
                <w:i w:val="false"/>
                <w:color w:val="000000"/>
                <w:sz w:val="20"/>
              </w:rPr>
              <w:t>
шартты 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көздерден ластағаны үшін: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r>
              <w:br/>
            </w:r>
            <w:r>
              <w:rPr>
                <w:rFonts w:ascii="Times New Roman"/>
                <w:b w:val="false"/>
                <w:i w:val="false"/>
                <w:color w:val="000000"/>
                <w:sz w:val="20"/>
              </w:rPr>
              <w:t>
шартты 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w:t>
            </w:r>
          </w:p>
        </w:tc>
      </w:tr>
      <w:tr>
        <w:trPr>
          <w:trHeight w:val="9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көздердің жұмыс істегенде ластағаны үшін: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Этилденбеген бензин жанармайымен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сонымен қатар, ластауды төмендететін әдістерді пайдаланған кезде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Дизель жанармайымен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сонымен қатар, ластауды төмендететін құралдарды пайдаланған кезде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Сұйытылған мұнай газымен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Сығылған табиғи газбен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r>
      <w:tr>
        <w:trPr>
          <w:trHeight w:val="9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 жылжымалы көздермен жұмыс істегенде ластағаны үшін:
</w:t>
            </w:r>
          </w:p>
        </w:tc>
      </w:tr>
      <w:tr>
        <w:trPr>
          <w:trHeight w:val="9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Этилденген бензин жанармайымен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10978
</w:t>
            </w:r>
          </w:p>
        </w:tc>
      </w:tr>
      <w:tr>
        <w:trPr>
          <w:trHeight w:val="270" w:hRule="atLeast"/>
        </w:trPr>
        <w:tc>
          <w:tcPr>
            <w:tcW w:w="0" w:type="auto"/>
            <w:vMerge/>
            <w:tcBorders>
              <w:top w:val="nil"/>
              <w:left w:val="single" w:color="cfcfcf" w:sz="5"/>
              <w:bottom w:val="single" w:color="cfcfcf" w:sz="5"/>
              <w:right w:val="single" w:color="cfcfcf" w:sz="5"/>
            </w:tcBorders>
          </w:tcP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қоспасы 0,2 пайыздан жоғары дизель жанармайымен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теңге/тонна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14114
</w:t>
            </w:r>
          </w:p>
        </w:tc>
      </w:tr>
    </w:tbl>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ХХ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ІІІ сайланған       
</w:t>
      </w:r>
      <w:r>
        <w:br/>
      </w:r>
      <w:r>
        <w:rPr>
          <w:rFonts w:ascii="Times New Roman"/>
          <w:b w:val="false"/>
          <w:i w:val="false"/>
          <w:color w:val="000000"/>
          <w:sz w:val="28"/>
        </w:rPr>
        <w:t>
Алматы қаласы мәслихатының 
</w:t>
      </w:r>
      <w:r>
        <w:br/>
      </w:r>
      <w:r>
        <w:rPr>
          <w:rFonts w:ascii="Times New Roman"/>
          <w:b w:val="false"/>
          <w:i w:val="false"/>
          <w:color w:val="000000"/>
          <w:sz w:val="28"/>
        </w:rPr>
        <w:t>
ХХ сессиясының      
</w:t>
      </w:r>
      <w:r>
        <w:br/>
      </w:r>
      <w:r>
        <w:rPr>
          <w:rFonts w:ascii="Times New Roman"/>
          <w:b w:val="false"/>
          <w:i w:val="false"/>
          <w:color w:val="000000"/>
          <w:sz w:val="28"/>
        </w:rPr>
        <w:t>
2005 жылғы 13  желтоқсандағы 
</w:t>
      </w:r>
      <w:r>
        <w:br/>
      </w:r>
      <w:r>
        <w:rPr>
          <w:rFonts w:ascii="Times New Roman"/>
          <w:b w:val="false"/>
          <w:i w:val="false"/>
          <w:color w:val="000000"/>
          <w:sz w:val="28"/>
        </w:rPr>
        <w:t>
N№205 шешіміне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бойынша жасыл желектерді еріксіз кескені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2006 жылға арналған өтемдік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(қалпына келтіру) құнының көлемі (төлемдері):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413"/>
        <w:gridCol w:w="1"/>
        <w:gridCol w:w="3253"/>
        <w:gridCol w:w="2533"/>
      </w:tblGrid>
      <w:tr>
        <w:trPr>
          <w:trHeight w:val="1455"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желектерді амалсыз кескені үшін қалпына келтіру құны.
</w:t>
            </w:r>
          </w:p>
          <w:p>
            <w:pPr>
              <w:spacing w:after="20"/>
              <w:ind w:left="20"/>
              <w:jc w:val="both"/>
            </w:pPr>
            <w:r>
              <w:rPr>
                <w:rFonts w:ascii="Times New Roman"/>
                <w:b w:val="false"/>
                <w:i w:val="false"/>
                <w:color w:val="000000"/>
                <w:sz w:val="20"/>
              </w:rPr>
              <w:t>
Қабығы баяу жетілетін мәңгі жасыл ағашты еріксіз кесу
</w:t>
            </w:r>
            <w:r>
              <w:br/>
            </w:r>
            <w:r>
              <w:rPr>
                <w:rFonts w:ascii="Times New Roman"/>
                <w:b w:val="false"/>
                <w:i w:val="false"/>
                <w:color w:val="000000"/>
                <w:sz w:val="20"/>
              </w:rPr>
              <w:t>
(канадалық шырша, тікенекті шырша, еуропа шыршасы, тяньшан шыршасы, кәдімгі арша, батыс боз аршасы)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69402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90064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115670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143674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164373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172897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180202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189943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194813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204554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211859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219165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249604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100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267868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273955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бірыңғай жетілетін мәңгі жасыл ағашты еріксіз кесу
</w:t>
            </w:r>
            <w:r>
              <w:br/>
            </w:r>
            <w:r>
              <w:rPr>
                <w:rFonts w:ascii="Times New Roman"/>
                <w:b w:val="false"/>
                <w:i w:val="false"/>
                <w:color w:val="000000"/>
                <w:sz w:val="20"/>
              </w:rPr>
              <w:t>
(Сары қарағай, қырым қарағайы, кәдімгі қарағай, варгин аршасы, шығыс жалпақ жапырақты үйеңкісі)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49736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66038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85921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103674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115037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118587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122847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124977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127107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129947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132079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135628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145569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100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156222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159772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баяу жетілетін жапырағы тез түсетін ағашты еріксіз кесу (шереш емені, кәдімгі ат талшыны, грек жаңғағы, қара және сұр жаңғақ)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14823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19245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30688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35107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36928
</w:t>
            </w:r>
          </w:p>
        </w:tc>
      </w:tr>
      <w:tr>
        <w:trPr>
          <w:trHeight w:val="9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38486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40569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44133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43689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45250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53312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100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57212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бірыңғай жетілетін жапырағы түсетін ағашты еріксіз кесу(от қызғыл және жұмсақ долана, Андросов және жылтыр шегіршін, үштікенекті қаранала, әсемдік сәнағаш, сүйір жапырақты үйеңкі, сібір және дауыр бал қарағайы, ланцент және согдиан қарағаш шағаны)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17141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29858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30780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31886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32438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32991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33730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34283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35204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37783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100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40549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41471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тез жетілетін жапырағы түсетін өмір сүруі шектеулі ағашты еріксіз кесу (кәдімгі өрік, салпыншақ қайың, үй шиесі, талпа шегіршін, үй алмұрты, ақ және вавилон талы, жөке, Гиннал, дала, семенов, татар үйеңкілері, үшкір жемісті жиде, пирамидалық, канадалық, ақ және қара теректер, қара және ақ тұтағашы, сиверс және үй алмалары)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6786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9862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10335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11204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Мәңгі жасыл бұташаны еріксіз кесу (арша, жалпақ жапырақты бұтағашы, боз арша, магония, шамшат)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4262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6390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8521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1,25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10651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12782
</w:t>
            </w:r>
          </w:p>
        </w:tc>
      </w:tr>
      <w:tr>
        <w:trPr>
          <w:trHeight w:val="9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14910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17043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м-ден астам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19171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Жапырағы түсетін бұташаны еріксіз кесу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0,75 см-ге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1,25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м-ден астам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Екіқатарлы мәңгі жасыл екпе бұташаларын еріксіз кесу (боз арша, жалпақ жапырақты бұташа)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14202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21304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28405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1,25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35505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42606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49708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56807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м-ден астам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63909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Бірқатарлы мәңгі жасыл екпе бұташаларын еріксіз кесу (боз арша, жалпақ жапырақты бұташа)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7102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10651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14202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1,25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17752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21304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24854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28405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м-ден астам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Жапырағы түсетін екіқатарлы "екпе бұташаларын" еріксіз кесу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1,25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2274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м-ден астам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Жапырағы түсетін бірқатарлы "екпе бұташаларын" еріксіз кесу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1,25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1,75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м-ге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r>
      <w:tr>
        <w:trPr>
          <w:trHeight w:val="9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м-ден астам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теңге/қума 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Көпжылдық гүлзарларды, сонымен қатар раушандықты еріксіз кесу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Егілім ішіндегі  өсімдіктердің кемінде 80% сақталуы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Егілім ішіндегі  өсімдіктердің кемінде 50-80% сақталуы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3123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Егілім ішіндегі  өсімдіктердің кемінде 50% сақталуы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Көкжелекті еріксіз кесу
</w:t>
            </w:r>
          </w:p>
        </w:tc>
      </w:tr>
      <w:tr>
        <w:trPr>
          <w:trHeight w:val="9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Партерлік көкжелектер - кемінде жобалық жамылғы 90%, жабайы шабын арам шөп кемінде 10%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көкжелектер - кемінде жобалық жамылғы 80%, 10-20% арам шөп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Шабындық көкжелектер, арамшөп үлесі кемінде 20% немесе табиғи шалғындық өсімдіктер учаскелері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теңге/ш.метр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bl>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ХХ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ІІІ сайланған       
</w:t>
      </w:r>
      <w:r>
        <w:br/>
      </w:r>
      <w:r>
        <w:rPr>
          <w:rFonts w:ascii="Times New Roman"/>
          <w:b w:val="false"/>
          <w:i w:val="false"/>
          <w:color w:val="000000"/>
          <w:sz w:val="28"/>
        </w:rPr>
        <w:t>
Алматы қаласы мәслихатының 
</w:t>
      </w:r>
      <w:r>
        <w:br/>
      </w:r>
      <w:r>
        <w:rPr>
          <w:rFonts w:ascii="Times New Roman"/>
          <w:b w:val="false"/>
          <w:i w:val="false"/>
          <w:color w:val="000000"/>
          <w:sz w:val="28"/>
        </w:rPr>
        <w:t>
ХХ сессиясының      
</w:t>
      </w:r>
      <w:r>
        <w:br/>
      </w:r>
      <w:r>
        <w:rPr>
          <w:rFonts w:ascii="Times New Roman"/>
          <w:b w:val="false"/>
          <w:i w:val="false"/>
          <w:color w:val="000000"/>
          <w:sz w:val="28"/>
        </w:rPr>
        <w:t>
2005 жылғы 13  желтоқсандағы 
</w:t>
      </w:r>
      <w:r>
        <w:br/>
      </w:r>
      <w:r>
        <w:rPr>
          <w:rFonts w:ascii="Times New Roman"/>
          <w:b w:val="false"/>
          <w:i w:val="false"/>
          <w:color w:val="000000"/>
          <w:sz w:val="28"/>
        </w:rPr>
        <w:t>
N№205 шешіміне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Айырықша қорғалатын табиғи аумақты -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маңызды "Медеу" мемлекеттік табиғи паркін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"Көктөбе Тауы" табиғи паркін пайдаланғаны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2006 жылға арналған төлемақы ставкалары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813"/>
        <w:gridCol w:w="3393"/>
        <w:gridCol w:w="2333"/>
      </w:tblGrid>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мөлшерлемелері
</w:t>
            </w:r>
            <w:r>
              <w:br/>
            </w:r>
            <w:r>
              <w:rPr>
                <w:rFonts w:ascii="Times New Roman"/>
                <w:b w:val="false"/>
                <w:i w:val="false"/>
                <w:color w:val="000000"/>
                <w:sz w:val="20"/>
              </w:rPr>
              <w:t>
айлық есептеме көрсеткіштеріне сәйкес
</w:t>
            </w:r>
            <w:r>
              <w:br/>
            </w:r>
            <w:r>
              <w:rPr>
                <w:rFonts w:ascii="Times New Roman"/>
                <w:b w:val="false"/>
                <w:i w:val="false"/>
                <w:color w:val="000000"/>
                <w:sz w:val="20"/>
              </w:rPr>
              <w:t>
(теңге)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және рекреациялық мақсатта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автокөліктері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r>
              <w:br/>
            </w:r>
            <w:r>
              <w:rPr>
                <w:rFonts w:ascii="Times New Roman"/>
                <w:b w:val="false"/>
                <w:i w:val="false"/>
                <w:color w:val="000000"/>
                <w:sz w:val="20"/>
              </w:rPr>
              <w:t>
автокөлік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көліктері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r>
              <w:br/>
            </w:r>
            <w:r>
              <w:rPr>
                <w:rFonts w:ascii="Times New Roman"/>
                <w:b w:val="false"/>
                <w:i w:val="false"/>
                <w:color w:val="000000"/>
                <w:sz w:val="20"/>
              </w:rPr>
              <w:t>
автокөлік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Бағыттың автобустардан аударымдар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теңге/жыл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14980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АҚТА-да тұратын немесе саяжай учаскелері бар автокөлік иелері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теңге/тоқсан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АҚТА-да жұмыс істейтін автокөлік иелерінің автокөліктері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теңге/тоқсан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АҚТА-дағы шараларға тартылған автокөліктер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7 күн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мақсатта ғылыми зерттеулер өткізу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Мәдени-ағарту және оқу мақсатында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Тірі емес табиғатты, өсімдіктерді және жануарларды, тарихи-мәдени мұра объектілерін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 мен студенттердің оқу саяхаттарын, сабақтарын және өндірістік тәжірибесін өткізу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Қорық істері, қоршаған ортаны қорғау және табиғатты тиімді пайдалану саласында ғылыми кадрларды даярлау, мамандарды қайта даярлау және біліктілігін көтеру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Шектеулі шаруашылық  мақсатында
</w:t>
            </w:r>
          </w:p>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 "Көктөбе Тауы" табиғи паркіне тек қана 7; 8; 9; 10 және 11 тармақтары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ХХ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