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0481" w14:textId="5610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"Жинақтаушы зейнетақы қорларын, олардың құрылтай құжаттарына, жинақтаушы зейнетақы қорларының филиалдары мен өкілдіктерін ашуға келісім беруге өзгерістер мен толықтыруларды әділет органдарында мемлекеттік тіркеуге рұқсат беру ережеcін бекіту жөнінде" 2003 жылы 29 мамырдағы N 176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10 Қаулысы. Қазақстан Республикасының Әділет министрлігінде 2006 жылғы 1 ақпанда тіркелді. Тіркеу N 4072. Күші жойылды - ҚР Қаржы нарығын және қаржы ұйымдарын реттеу мен қадағалау агенттігі Басқармасының 2007.04.30. N 123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"Жинақтаушы зейнетақы қорларын, олардың құрылтай құжаттарына, жинақтаушы зейнетақы қорларының филиалдары мен өкілдіктерін ашуға келісім беруге өзгерістер мен толықтыруларды әділет органдарында мемлекеттік тіркеуге рұқсат беру ережеcін бекіту жөнінде" 2003 жылы 29 мамырдағы N 176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2386 тіркелген), Агенттік Басқармасының 2004 жылғы 21 тамыздағы N 242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бірге (Нормативтік құқықтық актілерді мемлекеттік тіркеу тізілімінде N 3132 тіркелген)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және 1-тармақтағы ", жинақтаушы зейнетақы қорларының филиалдары мен өкілдіктерін ашуға келісім беруге"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 олардың құрылтай құжаттарына, жинақтаушы зейнетақы қорларының филиалдары мен өкілдіктерін ашуға келісім беруге өзгерістер мен толықтыруларды әділет органдарында мемлекеттік тіркеуге рұқсат беру ережесінде:
</w:t>
      </w:r>
      <w:r>
        <w:br/>
      </w:r>
      <w:r>
        <w:rPr>
          <w:rFonts w:ascii="Times New Roman"/>
          <w:b w:val="false"/>
          <w:i w:val="false"/>
          <w:color w:val="000000"/>
          <w:sz w:val="28"/>
        </w:rPr>
        <w:t>
      жоғарғы оң жақ бұрышындағы "Жинақтаушы зейнетақы қорларын, олардың құрылтай құжаттарына, жинақтаушы зейнетақы қорларының филиалдары мен өкілдіктерін ашуға келісім беруге өзгерістер мен толықтыруларды әділет органдарында мемлекеттік тіркеуге рұқсат беру ережеcін бекіту туралы"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 жинақтаушы зейнетақы қорларының филиалдары мен өкілдіктерін ашуға келісім беруге"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кіріспеде:
</w:t>
      </w:r>
      <w:r>
        <w:br/>
      </w:r>
      <w:r>
        <w:rPr>
          <w:rFonts w:ascii="Times New Roman"/>
          <w:b w:val="false"/>
          <w:i w:val="false"/>
          <w:color w:val="000000"/>
          <w:sz w:val="28"/>
        </w:rPr>
        <w:t>
      ", Қорлардың филиалдары мен өкілдіктерін ашуға келісім беруге" деген сөздер алынып тасталсын;
</w:t>
      </w:r>
      <w:r>
        <w:br/>
      </w:r>
      <w:r>
        <w:rPr>
          <w:rFonts w:ascii="Times New Roman"/>
          <w:b w:val="false"/>
          <w:i w:val="false"/>
          <w:color w:val="000000"/>
          <w:sz w:val="28"/>
        </w:rPr>
        <w:t>
      "және келісім"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3) тармақшасының төртінші абзацындағы "тізілімінен" деген сөз "тізілім жүйесінен"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 Қорлардың филиалдары мен өкілдіктерін ашуға келісім беру"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 сонымен қатар Қордың филиалдары мен өкілдіктерін ашуға келісімдерді жазбаша нысанда беруді"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 және 5-2-тармақтар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 Қорлардың филиалдары мен өкілдіктерін ашуға келісім беру"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6-2 тармақтағы ", Қордың филиалдарын (өкілдіктерін) ашуға келісімдерді"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2 және 3-қосымшалардың жоғарғы оң жақ бұрышындағы ", жинақтаушы зейнетақы қорларының филиалдары мен өкілдіктерін ашуға келісім беруге"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және "Активтерді басқарушылар қауымдастығы" заңды тұлғалар бірлестіктеріне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