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834a" w14:textId="3ad8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қызмет көрсету бойынша сыйақы шамалары жөніндегі ақпаратты тарату кезінде екінші деңгейдегі банктердің сыйақы мөлшерлемелерін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агеттігі Басқармасының 2006 жылғы 9 қаңтардағы N 2 Қаулысы. Қазақстан Республикасының Әділет министрлігінде 2006 жылғы 3 ақпанда тіркелді. Тіркеу N 4078. Күші жойылды - ҚР Қаржы нарығын және қаржы ұйымдарын реттеу мен қадағалау агенттігі Басқармасының 2006 жылғы 23 қыркүйектегі N 215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32-бабының 4-тармағын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Қаржылық қызмет көрсету бойынша сыйақы шамалары жөніндегі ақпаратты тарату кезінде екінші деңгейдегі банктердің сыйақы мөлшерлемелерін есептеу жөніндегі қоса беріліп отырған ереже бекітілсін.
</w:t>
      </w:r>
      <w:r>
        <w:br/>
      </w:r>
      <w:r>
        <w:rPr>
          <w:rFonts w:ascii="Times New Roman"/>
          <w:b w:val="false"/>
          <w:i w:val="false"/>
          <w:color w:val="000000"/>
          <w:sz w:val="28"/>
        </w:rPr>
        <w:t>
      2. Осы қаулы 2006 жылы 1 сәуірден бастап қолданысқа енеді.
</w:t>
      </w:r>
      <w:r>
        <w:br/>
      </w:r>
      <w:r>
        <w:rPr>
          <w:rFonts w:ascii="Times New Roman"/>
          <w:b w:val="false"/>
          <w:i w:val="false"/>
          <w:color w:val="000000"/>
          <w:sz w:val="28"/>
        </w:rPr>
        <w:t>
      3. Қаржылық қызмет көрсетуді тұтынушылардың құқығын қорғау басқармасы (Үсенбекова Л.Е.):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екінші деңгейдегі банктерге және "Қазақстан қаржыгерлерінің қауымдастығы" заңды тұлғалар бірлестігіне жіберсін.
</w:t>
      </w:r>
      <w:r>
        <w:br/>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2006 жылғы 9 қаңтардағы   
</w:t>
      </w:r>
      <w:r>
        <w:br/>
      </w:r>
      <w:r>
        <w:rPr>
          <w:rFonts w:ascii="Times New Roman"/>
          <w:b w:val="false"/>
          <w:i w:val="false"/>
          <w:color w:val="000000"/>
          <w:sz w:val="28"/>
        </w:rPr>
        <w:t>
N 2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қызмет көрсету бойынша сыйақы шамалары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ақпаратты тарату кезінде екінші деңгейдегі банктердің сыйақы мөлшерлемелерін есептеу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 xml:space="preserve"> 32-бабының </w:t>
      </w:r>
      <w:r>
        <w:rPr>
          <w:rFonts w:ascii="Times New Roman"/>
          <w:b w:val="false"/>
          <w:i w:val="false"/>
          <w:color w:val="000000"/>
          <w:sz w:val="28"/>
        </w:rPr>
        <w:t>
 4-тармағына сәйкес әзірленді және қаржылық қызмет көрсету бойынша сыйақы шамалары жөніндегі ақпаратты тарату кезінде анық, жылдық, тиімді, салыстырмалы есептеудегі екінші деңгейдегі банктердің (бұдан әрі - банктер) сыйақы мөлшерлемелерін есептеу тәртібін белгілейді.
</w:t>
      </w:r>
      <w:r>
        <w:br/>
      </w:r>
      <w:r>
        <w:rPr>
          <w:rFonts w:ascii="Times New Roman"/>
          <w:b w:val="false"/>
          <w:i w:val="false"/>
          <w:color w:val="000000"/>
          <w:sz w:val="28"/>
        </w:rPr>
        <w:t>
      Осы Ереженің нормалары банкаралық заемдарға және/немесе банкаралық депозиттерге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ұйымдар қолданылады:
</w:t>
      </w:r>
      <w:r>
        <w:br/>
      </w:r>
      <w:r>
        <w:rPr>
          <w:rFonts w:ascii="Times New Roman"/>
          <w:b w:val="false"/>
          <w:i w:val="false"/>
          <w:color w:val="000000"/>
          <w:sz w:val="28"/>
        </w:rPr>
        <w:t>
      1) базалық номиналды сыйақы мөлшерлемесі - жылдық сыйақы мөлшерлемесі, мұны негізге ала отырып, жылдық тиімді сыйақы мөлшерлемесінің шамасы айқындалады;
</w:t>
      </w:r>
      <w:r>
        <w:br/>
      </w:r>
      <w:r>
        <w:rPr>
          <w:rFonts w:ascii="Times New Roman"/>
          <w:b w:val="false"/>
          <w:i w:val="false"/>
          <w:color w:val="000000"/>
          <w:sz w:val="28"/>
        </w:rPr>
        <w:t>
      2) жай жылдық сыйақы мөлшерлемесі - депозитті тартудың барлық кезеңінде депозиттің бастапқы сомасына қолданылатын сыйақы мөлшерлемесі;
</w:t>
      </w:r>
      <w:r>
        <w:br/>
      </w:r>
      <w:r>
        <w:rPr>
          <w:rFonts w:ascii="Times New Roman"/>
          <w:b w:val="false"/>
          <w:i w:val="false"/>
          <w:color w:val="000000"/>
          <w:sz w:val="28"/>
        </w:rPr>
        <w:t>
      3) жылдық тиімді сыйақы мөлшерлемесі - осы Ереже белгілеген әдістемеге сәйкес есептелген берілген заемдар және/немесе тартылған депозиттер бойынша анық, жылдық, тиімді, салыстырмалы есептеудегі сыйақы мөлшерлемесі;
</w:t>
      </w:r>
      <w:r>
        <w:br/>
      </w:r>
      <w:r>
        <w:rPr>
          <w:rFonts w:ascii="Times New Roman"/>
          <w:b w:val="false"/>
          <w:i w:val="false"/>
          <w:color w:val="000000"/>
          <w:sz w:val="28"/>
        </w:rPr>
        <w:t>
      4) заемға байланысты клиент депозиті - берілген заемды қамтамасыз ететін не заем шартының талаптары бойынша оның болуы міндетті болып табылатын депозит;
</w:t>
      </w:r>
      <w:r>
        <w:br/>
      </w:r>
      <w:r>
        <w:rPr>
          <w:rFonts w:ascii="Times New Roman"/>
          <w:b w:val="false"/>
          <w:i w:val="false"/>
          <w:color w:val="000000"/>
          <w:sz w:val="28"/>
        </w:rPr>
        <w:t>
      5) қаржылық қызмет көрсету - заемдарды беру және/немесе депозиттерді тарту бойынша банк ұсынған қызметтер.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Жылдық тиімді сыйақы мөлшерлемесін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Қаржылық қызмет көрсету бойынша сыйақы шамалары туралы ақпаратты таратқан кезде, оның ішінде жариялаған кезде есептеу тәртібін осы Ереже белгілейтін жылдық тиімді сыйақы мөлшерлемесін банктер қосымша көрсетуді. Ақпаратты таратқан кезде, оның ішінде жариялаған кезде қаржылық қызмет көрсету мерзімі ішінде жылдық тиімді сыйақы мөлшерлемесінің мәні өзгерген жағдайда, банктер: берілген заемдар бойынша - жылдық тиімді сыйақы мөлшерлемесінің ең жоғары мәнін, тартылған депозиттер бойынша - жылдық тиімді сыйақы мөлшерлемесінің ең төменгі мәнін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Жылдық тиімді сыйақы мөлшерлемесін банктер әрбір ұсынылған қаржылық қызмет көрсету бойынша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Берілген заемдар бойынша жылдық тиімді сыйақы мөлшерлемесі сыйақы төленген немесе сыйақы мөлшерлемесі өзгерген әрбір күнге мынадай тәртіппен есептеледі:
</w:t>
      </w:r>
      <w:r>
        <w:br/>
      </w:r>
      <w:r>
        <w:rPr>
          <w:rFonts w:ascii="Times New Roman"/>
          <w:b w:val="false"/>
          <w:i w:val="false"/>
          <w:color w:val="000000"/>
          <w:sz w:val="28"/>
        </w:rPr>
        <w:t>
      мына формула бойынша базалық номиналды сыйақы мөлшерлемесі:
</w:t>
      </w:r>
    </w:p>
    <w:p>
      <w:pPr>
        <w:spacing w:after="0"/>
        <w:ind w:left="0"/>
        <w:jc w:val="both"/>
      </w:pPr>
      <w:r>
        <w:rPr>
          <w:rFonts w:ascii="Times New Roman"/>
          <w:b w:val="false"/>
          <w:i w:val="false"/>
          <w:color w:val="000000"/>
          <w:sz w:val="28"/>
        </w:rPr>
        <w:t>
      j = [((s
</w:t>
      </w:r>
      <w:r>
        <w:rPr>
          <w:rFonts w:ascii="Times New Roman"/>
          <w:b w:val="false"/>
          <w:i w:val="false"/>
          <w:color w:val="000000"/>
          <w:sz w:val="28"/>
        </w:rPr>
        <w:t>
</w:t>
      </w:r>
      <w:r>
        <w:rPr>
          <w:rFonts w:ascii="Times New Roman"/>
          <w:b w:val="false"/>
          <w:i w:val="false"/>
          <w:color w:val="000000"/>
          <w:vertAlign w:val="subscript"/>
        </w:rPr>
        <w:t>
f
</w:t>
      </w:r>
      <w:r>
        <w:rPr>
          <w:rFonts w:ascii="Times New Roman"/>
          <w:b w:val="false"/>
          <w:i w:val="false"/>
          <w:color w:val="000000"/>
          <w:sz w:val="28"/>
        </w:rPr>
        <w:t>
</w:t>
      </w:r>
      <w:r>
        <w:rPr>
          <w:rFonts w:ascii="Times New Roman"/>
          <w:b w:val="false"/>
          <w:i w:val="false"/>
          <w:color w:val="000000"/>
          <w:sz w:val="28"/>
        </w:rPr>
        <w:t>
 + k) * (365/p) + L * (y - z))/(d - L)] * 100
</w:t>
      </w:r>
    </w:p>
    <w:p>
      <w:pPr>
        <w:spacing w:after="0"/>
        <w:ind w:left="0"/>
        <w:jc w:val="both"/>
      </w:pPr>
      <w:r>
        <w:rPr>
          <w:rFonts w:ascii="Times New Roman"/>
          <w:b w:val="false"/>
          <w:i w:val="false"/>
          <w:color w:val="000000"/>
          <w:sz w:val="28"/>
        </w:rPr>
        <w:t>
      мұнда:
</w:t>
      </w:r>
      <w:r>
        <w:br/>
      </w:r>
      <w:r>
        <w:rPr>
          <w:rFonts w:ascii="Times New Roman"/>
          <w:b w:val="false"/>
          <w:i w:val="false"/>
          <w:color w:val="000000"/>
          <w:sz w:val="28"/>
        </w:rPr>
        <w:t>
      j - сыйақы есептелген кезеңдегі базалық номиналды сыйақы мөлшерлемесі (процентпен);
</w:t>
      </w:r>
      <w:r>
        <w:br/>
      </w:r>
      <w:r>
        <w:rPr>
          <w:rFonts w:ascii="Times New Roman"/>
          <w:b w:val="false"/>
          <w:i w:val="false"/>
          <w:color w:val="000000"/>
          <w:sz w:val="28"/>
        </w:rPr>
        <w:t>
      s
</w:t>
      </w:r>
      <w:r>
        <w:rPr>
          <w:rFonts w:ascii="Times New Roman"/>
          <w:b w:val="false"/>
          <w:i w:val="false"/>
          <w:color w:val="000000"/>
          <w:sz w:val="28"/>
        </w:rPr>
        <w:t>
</w:t>
      </w:r>
      <w:r>
        <w:rPr>
          <w:rFonts w:ascii="Times New Roman"/>
          <w:b w:val="false"/>
          <w:i w:val="false"/>
          <w:color w:val="000000"/>
          <w:vertAlign w:val="subscript"/>
        </w:rPr>
        <w:t>
f
</w:t>
      </w:r>
      <w:r>
        <w:rPr>
          <w:rFonts w:ascii="Times New Roman"/>
          <w:b w:val="false"/>
          <w:i w:val="false"/>
          <w:color w:val="000000"/>
          <w:sz w:val="28"/>
        </w:rPr>
        <w:t>
</w:t>
      </w:r>
      <w:r>
        <w:rPr>
          <w:rFonts w:ascii="Times New Roman"/>
          <w:b w:val="false"/>
          <w:i w:val="false"/>
          <w:color w:val="000000"/>
          <w:sz w:val="28"/>
        </w:rPr>
        <w:t>
 - кезеңдегі есептелген сыйақының нақты сомасы;
</w:t>
      </w:r>
      <w:r>
        <w:br/>
      </w:r>
      <w:r>
        <w:rPr>
          <w:rFonts w:ascii="Times New Roman"/>
          <w:b w:val="false"/>
          <w:i w:val="false"/>
          <w:color w:val="000000"/>
          <w:sz w:val="28"/>
        </w:rPr>
        <w:t>
      k - сыйақы сомасынан басқа, бір жолы, қаржылық қызмет көрсетуді алу үшін және сыйақыны есептеу кезеңінде банктің барлық қаржылық қызмет көрсетуге байланысты қызметтерін қоса отырып, клиенттің барлық төлемдерінің сомасы;
</w:t>
      </w:r>
      <w:r>
        <w:br/>
      </w:r>
      <w:r>
        <w:rPr>
          <w:rFonts w:ascii="Times New Roman"/>
          <w:b w:val="false"/>
          <w:i w:val="false"/>
          <w:color w:val="000000"/>
          <w:sz w:val="28"/>
        </w:rPr>
        <w:t>
      p - сыйақы есептеу кезеңіндегі күнтізбелік күндер саны;
</w:t>
      </w:r>
      <w:r>
        <w:br/>
      </w:r>
      <w:r>
        <w:rPr>
          <w:rFonts w:ascii="Times New Roman"/>
          <w:b w:val="false"/>
          <w:i w:val="false"/>
          <w:color w:val="000000"/>
          <w:sz w:val="28"/>
        </w:rPr>
        <w:t>
      L - берілген заемға байланысты клиент депозиттерінің сомасы;
</w:t>
      </w:r>
      <w:r>
        <w:br/>
      </w:r>
      <w:r>
        <w:rPr>
          <w:rFonts w:ascii="Times New Roman"/>
          <w:b w:val="false"/>
          <w:i w:val="false"/>
          <w:color w:val="000000"/>
          <w:sz w:val="28"/>
        </w:rPr>
        <w:t>
      y - заемдарға байланысты емес, осы қаржылық ұйымның ұқсас (мерзімі мен валютасы бойынша) депозиттері бойынша орташа алынған базалық сыйақы мөлшерлемесі;
</w:t>
      </w:r>
      <w:r>
        <w:br/>
      </w:r>
      <w:r>
        <w:rPr>
          <w:rFonts w:ascii="Times New Roman"/>
          <w:b w:val="false"/>
          <w:i w:val="false"/>
          <w:color w:val="000000"/>
          <w:sz w:val="28"/>
        </w:rPr>
        <w:t>
      z - берілген заемға байланысты депозиттер бойынша орташа алынған базалық номиналды сыйақы мөлшерлемесі;
</w:t>
      </w:r>
      <w:r>
        <w:br/>
      </w:r>
      <w:r>
        <w:rPr>
          <w:rFonts w:ascii="Times New Roman"/>
          <w:b w:val="false"/>
          <w:i w:val="false"/>
          <w:color w:val="000000"/>
          <w:sz w:val="28"/>
        </w:rPr>
        <w:t>
      d - сыйақы есептелетін негізгі борыш сомасының бөлігі; 
</w:t>
      </w:r>
      <w:r>
        <w:br/>
      </w:r>
      <w:r>
        <w:rPr>
          <w:rFonts w:ascii="Times New Roman"/>
          <w:b w:val="false"/>
          <w:i w:val="false"/>
          <w:color w:val="000000"/>
          <w:sz w:val="28"/>
        </w:rPr>
        <w:t>
      мына формула бойынша жылдық тиімді сыйақы мөлшерлемесі:
</w:t>
      </w:r>
      <w:r>
        <w:br/>
      </w:r>
      <w:r>
        <w:rPr>
          <w:rFonts w:ascii="Times New Roman"/>
          <w:b w:val="false"/>
          <w:i w:val="false"/>
          <w:color w:val="000000"/>
          <w:sz w:val="28"/>
        </w:rPr>
        <w:t>
      i =([1 + j/m]
</w:t>
      </w:r>
      <w:r>
        <w:rPr>
          <w:rFonts w:ascii="Times New Roman"/>
          <w:b w:val="false"/>
          <w:i w:val="false"/>
          <w:color w:val="000000"/>
          <w:sz w:val="28"/>
        </w:rPr>
        <w:t>
</w:t>
      </w:r>
      <w:r>
        <w:rPr>
          <w:rFonts w:ascii="Times New Roman"/>
          <w:b w:val="false"/>
          <w:i w:val="false"/>
          <w:color w:val="000000"/>
          <w:vertAlign w:val="superscript"/>
        </w:rPr>
        <w:t>
m
</w:t>
      </w:r>
      <w:r>
        <w:rPr>
          <w:rFonts w:ascii="Times New Roman"/>
          <w:b w:val="false"/>
          <w:i w:val="false"/>
          <w:color w:val="000000"/>
          <w:sz w:val="28"/>
        </w:rPr>
        <w:t>
</w:t>
      </w:r>
      <w:r>
        <w:rPr>
          <w:rFonts w:ascii="Times New Roman"/>
          <w:b w:val="false"/>
          <w:i w:val="false"/>
          <w:color w:val="000000"/>
          <w:sz w:val="28"/>
        </w:rPr>
        <w:t>
 -1) * 100,
</w:t>
      </w:r>
      <w:r>
        <w:br/>
      </w:r>
      <w:r>
        <w:rPr>
          <w:rFonts w:ascii="Times New Roman"/>
          <w:b w:val="false"/>
          <w:i w:val="false"/>
          <w:color w:val="000000"/>
          <w:sz w:val="28"/>
        </w:rPr>
        <w:t>
      мұнда:
</w:t>
      </w:r>
      <w:r>
        <w:br/>
      </w:r>
      <w:r>
        <w:rPr>
          <w:rFonts w:ascii="Times New Roman"/>
          <w:b w:val="false"/>
          <w:i w:val="false"/>
          <w:color w:val="000000"/>
          <w:sz w:val="28"/>
        </w:rPr>
        <w:t>
      i - жылдық тиімді сыйақы мөлшерлемесі (процентпен);
</w:t>
      </w:r>
      <w:r>
        <w:br/>
      </w:r>
      <w:r>
        <w:rPr>
          <w:rFonts w:ascii="Times New Roman"/>
          <w:b w:val="false"/>
          <w:i w:val="false"/>
          <w:color w:val="000000"/>
          <w:sz w:val="28"/>
        </w:rPr>
        <w:t>
      j - сыйақы есептелген кезеңдегі базалық номиналды сыйақы мөлшерлемесі (процентпен);
</w:t>
      </w:r>
      <w:r>
        <w:br/>
      </w:r>
      <w:r>
        <w:rPr>
          <w:rFonts w:ascii="Times New Roman"/>
          <w:b w:val="false"/>
          <w:i w:val="false"/>
          <w:color w:val="000000"/>
          <w:sz w:val="28"/>
        </w:rPr>
        <w:t>
      m - бір жылғы сыйақыны есептеу саны.
</w:t>
      </w:r>
      <w:r>
        <w:br/>
      </w:r>
      <w:r>
        <w:rPr>
          <w:rFonts w:ascii="Times New Roman"/>
          <w:b w:val="false"/>
          <w:i w:val="false"/>
          <w:color w:val="000000"/>
          <w:sz w:val="28"/>
        </w:rPr>
        <w:t>
      5. Тартылған депозиттер бойынша жылдық тиімді сыйақы мөлшерлемесі мынадай тәртіппен есептеледі:
</w:t>
      </w:r>
    </w:p>
    <w:p>
      <w:pPr>
        <w:spacing w:after="0"/>
        <w:ind w:left="0"/>
        <w:jc w:val="both"/>
      </w:pPr>
      <w:r>
        <w:rPr>
          <w:rFonts w:ascii="Times New Roman"/>
          <w:b w:val="false"/>
          <w:i w:val="false"/>
          <w:color w:val="000000"/>
          <w:sz w:val="28"/>
        </w:rPr>
        <w:t>
      мына формула бойынша базалық номиналды сыйақы мөлшерлемесі:
</w:t>
      </w:r>
    </w:p>
    <w:p>
      <w:pPr>
        <w:spacing w:after="0"/>
        <w:ind w:left="0"/>
        <w:jc w:val="both"/>
      </w:pPr>
      <w:r>
        <w:rPr>
          <w:rFonts w:ascii="Times New Roman"/>
          <w:b w:val="false"/>
          <w:i w:val="false"/>
          <w:color w:val="000000"/>
          <w:sz w:val="28"/>
        </w:rPr>
        <w:t>
      j = m * ((1 + n * i
</w:t>
      </w:r>
      <w:r>
        <w:rPr>
          <w:rFonts w:ascii="Times New Roman"/>
          <w:b w:val="false"/>
          <w:i w:val="false"/>
          <w:color w:val="000000"/>
          <w:sz w:val="28"/>
        </w:rPr>
        <w:t>
</w:t>
      </w:r>
      <w:r>
        <w:rPr>
          <w:rFonts w:ascii="Times New Roman"/>
          <w:b w:val="false"/>
          <w:i w:val="false"/>
          <w:color w:val="000000"/>
          <w:vertAlign w:val="subscript"/>
        </w:rPr>
        <w:t>
п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1/(m*n)
</w:t>
      </w:r>
      <w:r>
        <w:rPr>
          <w:rFonts w:ascii="Times New Roman"/>
          <w:b w:val="false"/>
          <w:i w:val="false"/>
          <w:color w:val="000000"/>
          <w:sz w:val="28"/>
        </w:rPr>
        <w:t>
</w:t>
      </w:r>
      <w:r>
        <w:rPr>
          <w:rFonts w:ascii="Times New Roman"/>
          <w:b w:val="false"/>
          <w:i w:val="false"/>
          <w:color w:val="000000"/>
          <w:sz w:val="28"/>
        </w:rPr>
        <w:t>
 - 1) * 100,
</w:t>
      </w:r>
    </w:p>
    <w:p>
      <w:pPr>
        <w:spacing w:after="0"/>
        <w:ind w:left="0"/>
        <w:jc w:val="both"/>
      </w:pPr>
      <w:r>
        <w:rPr>
          <w:rFonts w:ascii="Times New Roman"/>
          <w:b w:val="false"/>
          <w:i w:val="false"/>
          <w:color w:val="000000"/>
          <w:sz w:val="28"/>
        </w:rPr>
        <w:t>
      мұнда:
</w:t>
      </w:r>
      <w:r>
        <w:br/>
      </w:r>
      <w:r>
        <w:rPr>
          <w:rFonts w:ascii="Times New Roman"/>
          <w:b w:val="false"/>
          <w:i w:val="false"/>
          <w:color w:val="000000"/>
          <w:sz w:val="28"/>
        </w:rPr>
        <w:t>
      j - базалық номиналды сыйақы мөлшерлемесі (процентпен);
</w:t>
      </w:r>
      <w:r>
        <w:br/>
      </w:r>
      <w:r>
        <w:rPr>
          <w:rFonts w:ascii="Times New Roman"/>
          <w:b w:val="false"/>
          <w:i w:val="false"/>
          <w:color w:val="000000"/>
          <w:sz w:val="28"/>
        </w:rPr>
        <w:t>
      m - бір жылы осы ұзақтық кезеңдерінің саны;
</w:t>
      </w:r>
      <w:r>
        <w:br/>
      </w:r>
      <w:r>
        <w:rPr>
          <w:rFonts w:ascii="Times New Roman"/>
          <w:b w:val="false"/>
          <w:i w:val="false"/>
          <w:color w:val="000000"/>
          <w:sz w:val="28"/>
        </w:rPr>
        <w:t>
      n - тартылған депозит мерзімі (жылдармен);
</w:t>
      </w:r>
      <w:r>
        <w:br/>
      </w:r>
      <w:r>
        <w:rPr>
          <w:rFonts w:ascii="Times New Roman"/>
          <w:b w:val="false"/>
          <w:i w:val="false"/>
          <w:color w:val="000000"/>
          <w:sz w:val="28"/>
        </w:rPr>
        <w:t>
      i
</w:t>
      </w:r>
      <w:r>
        <w:rPr>
          <w:rFonts w:ascii="Times New Roman"/>
          <w:b w:val="false"/>
          <w:i w:val="false"/>
          <w:color w:val="000000"/>
          <w:sz w:val="28"/>
        </w:rPr>
        <w:t>
</w:t>
      </w:r>
      <w:r>
        <w:rPr>
          <w:rFonts w:ascii="Times New Roman"/>
          <w:b w:val="false"/>
          <w:i w:val="false"/>
          <w:color w:val="000000"/>
          <w:vertAlign w:val="subscript"/>
        </w:rPr>
        <w:t>
п
</w:t>
      </w:r>
      <w:r>
        <w:rPr>
          <w:rFonts w:ascii="Times New Roman"/>
          <w:b w:val="false"/>
          <w:i w:val="false"/>
          <w:color w:val="000000"/>
          <w:sz w:val="28"/>
        </w:rPr>
        <w:t>
</w:t>
      </w:r>
      <w:r>
        <w:rPr>
          <w:rFonts w:ascii="Times New Roman"/>
          <w:b w:val="false"/>
          <w:i w:val="false"/>
          <w:color w:val="000000"/>
          <w:sz w:val="28"/>
        </w:rPr>
        <w:t>
 - жай жылдық сыйақы мөлшерлемесі (процентпен);
</w:t>
      </w:r>
      <w:r>
        <w:br/>
      </w:r>
      <w:r>
        <w:rPr>
          <w:rFonts w:ascii="Times New Roman"/>
          <w:b w:val="false"/>
          <w:i w:val="false"/>
          <w:color w:val="000000"/>
          <w:sz w:val="28"/>
        </w:rPr>
        <w:t>
      мына формула бойынша жылдық тиімді сыйақы мөлшерлемесі:
</w:t>
      </w:r>
      <w:r>
        <w:br/>
      </w:r>
      <w:r>
        <w:rPr>
          <w:rFonts w:ascii="Times New Roman"/>
          <w:b w:val="false"/>
          <w:i w:val="false"/>
          <w:color w:val="000000"/>
          <w:sz w:val="28"/>
        </w:rPr>
        <w:t>
      i = [1 + j / m]
</w:t>
      </w:r>
      <w:r>
        <w:rPr>
          <w:rFonts w:ascii="Times New Roman"/>
          <w:b w:val="false"/>
          <w:i w:val="false"/>
          <w:color w:val="000000"/>
          <w:sz w:val="28"/>
        </w:rPr>
        <w:t>
</w:t>
      </w:r>
      <w:r>
        <w:rPr>
          <w:rFonts w:ascii="Times New Roman"/>
          <w:b w:val="false"/>
          <w:i w:val="false"/>
          <w:color w:val="000000"/>
          <w:vertAlign w:val="superscript"/>
        </w:rPr>
        <w:t>
m
</w:t>
      </w:r>
      <w:r>
        <w:rPr>
          <w:rFonts w:ascii="Times New Roman"/>
          <w:b w:val="false"/>
          <w:i w:val="false"/>
          <w:color w:val="000000"/>
          <w:sz w:val="28"/>
        </w:rPr>
        <w:t>
</w:t>
      </w:r>
      <w:r>
        <w:rPr>
          <w:rFonts w:ascii="Times New Roman"/>
          <w:b w:val="false"/>
          <w:i w:val="false"/>
          <w:color w:val="000000"/>
          <w:sz w:val="28"/>
        </w:rPr>
        <w:t>
 - 1) * 100,
</w:t>
      </w:r>
      <w:r>
        <w:br/>
      </w:r>
      <w:r>
        <w:rPr>
          <w:rFonts w:ascii="Times New Roman"/>
          <w:b w:val="false"/>
          <w:i w:val="false"/>
          <w:color w:val="000000"/>
          <w:sz w:val="28"/>
        </w:rPr>
        <w:t>
      мұнда:
</w:t>
      </w:r>
      <w:r>
        <w:br/>
      </w:r>
      <w:r>
        <w:rPr>
          <w:rFonts w:ascii="Times New Roman"/>
          <w:b w:val="false"/>
          <w:i w:val="false"/>
          <w:color w:val="000000"/>
          <w:sz w:val="28"/>
        </w:rPr>
        <w:t>
      i - жылдық тиімді сыйақы мөлшерлемесі (процентпен);
</w:t>
      </w:r>
      <w:r>
        <w:br/>
      </w:r>
      <w:r>
        <w:rPr>
          <w:rFonts w:ascii="Times New Roman"/>
          <w:b w:val="false"/>
          <w:i w:val="false"/>
          <w:color w:val="000000"/>
          <w:sz w:val="28"/>
        </w:rPr>
        <w:t>
      j - базалық номиналды сыйақы мөлшерлемесі (процентпен);
</w:t>
      </w:r>
      <w:r>
        <w:br/>
      </w:r>
      <w:r>
        <w:rPr>
          <w:rFonts w:ascii="Times New Roman"/>
          <w:b w:val="false"/>
          <w:i w:val="false"/>
          <w:color w:val="000000"/>
          <w:sz w:val="28"/>
        </w:rPr>
        <w:t>
      m - бір жылғы осы ұзақтық кезеңдерінің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Көрсетілген талапты сақтамаған жағдайда уәкілетті орган Банктер туралы заңның 
</w:t>
      </w:r>
      <w:r>
        <w:rPr>
          <w:rFonts w:ascii="Times New Roman"/>
          <w:b w:val="false"/>
          <w:i w:val="false"/>
          <w:color w:val="000000"/>
          <w:sz w:val="28"/>
        </w:rPr>
        <w:t xml:space="preserve"> 47-бабында </w:t>
      </w:r>
      <w:r>
        <w:rPr>
          <w:rFonts w:ascii="Times New Roman"/>
          <w:b w:val="false"/>
          <w:i w:val="false"/>
          <w:color w:val="000000"/>
          <w:sz w:val="28"/>
        </w:rPr>
        <w:t>
 көзделген санкцияларды банкке қолдана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Ережеде реттелмеген мәселелер Қазақстан Республикасының заңнамаларына сәйкес шешілуі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