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2ccc" w14:textId="d432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мониторинг жүргізудің типтік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2006 жылғы 2 ақпандағы N 45-ө Бұйрығы. Қазақстан Республикасының Әділет министрлігінде 2006 жылғы 24 ақпанда тіркелді. Тіркеу N 4101. Күші жойылды - ҚР Қоршаған ортаны қорғау министрінің 2007.04.24. N 123 (ресми жарияланғаннан бастап он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Қоршаған ортаны қорғау министрінің 2007.04.24.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бастап он күнтізбелік күн өткеннен кейін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 және 
</w:t>
      </w:r>
      <w:r>
        <w:rPr>
          <w:rFonts w:ascii="Times New Roman"/>
          <w:b w:val="false"/>
          <w:i w:val="false"/>
          <w:color w:val="000000"/>
          <w:sz w:val="28"/>
        </w:rPr>
        <w:t xml:space="preserve"> 25-баптарына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берілген Өндірістік мониторинг жүргізудің типтік ережелері бекітілсін.
</w:t>
      </w:r>
      <w:r>
        <w:br/>
      </w:r>
      <w:r>
        <w:rPr>
          <w:rFonts w:ascii="Times New Roman"/>
          <w:b w:val="false"/>
          <w:i w:val="false"/>
          <w:color w:val="000000"/>
          <w:sz w:val="28"/>
        </w:rPr>
        <w:t>
      2. Стратегиялық жоспарлау және талдау департаменті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Осы бұйрық бірінші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министрінің       
</w:t>
      </w:r>
      <w:r>
        <w:br/>
      </w:r>
      <w:r>
        <w:rPr>
          <w:rFonts w:ascii="Times New Roman"/>
          <w:b w:val="false"/>
          <w:i w:val="false"/>
          <w:color w:val="000000"/>
          <w:sz w:val="28"/>
        </w:rPr>
        <w:t>
2006 жылғы 2 ақпандағы  
</w:t>
      </w:r>
      <w:r>
        <w:br/>
      </w:r>
      <w:r>
        <w:rPr>
          <w:rFonts w:ascii="Times New Roman"/>
          <w:b w:val="false"/>
          <w:i w:val="false"/>
          <w:color w:val="000000"/>
          <w:sz w:val="28"/>
        </w:rPr>
        <w:t>
N 45-ө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Өндірістік мониторинг жүргізудің типтік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Өндірістік мониторинг жүргізудің типтік ережелері (бұдан әрі - Типтік ережелер) табиғатты пайдаланушыларға-заңды тұлғаларға (бұдан әрі - табиғатты пайдаланушылар) өндірістік мониторинг ұйымдастыру мен жүргізу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Типтік ережелерде мынадай негізгі ұғымдар қолданылады:
</w:t>
      </w:r>
      <w:r>
        <w:br/>
      </w:r>
      <w:r>
        <w:rPr>
          <w:rFonts w:ascii="Times New Roman"/>
          <w:b w:val="false"/>
          <w:i w:val="false"/>
          <w:color w:val="000000"/>
          <w:sz w:val="28"/>
        </w:rPr>
        <w:t>
      1) өндірістік мониторинг (бұдан әрі - ӨМ) - өндірістік процестің, қоршаған ортаға физикалық және химиялық факторлар әсер етуінің және шаруашылық немесе өзге іс-әрекеттің нәтижесінде қоршаған ортаның жай-күйіндегі өзгерістердің белгіленген өлшемдерін эксперименттік (өлшеу негізінде) және/немесе жанама (есептеу негізінде) бағалау;
</w:t>
      </w:r>
      <w:r>
        <w:br/>
      </w:r>
      <w:r>
        <w:rPr>
          <w:rFonts w:ascii="Times New Roman"/>
          <w:b w:val="false"/>
          <w:i w:val="false"/>
          <w:color w:val="000000"/>
          <w:sz w:val="28"/>
        </w:rPr>
        <w:t>
      2) эмиссиялар-ластаушы заттардың немесе физикалық әсер ету факторларының қоршаған ортаға тікелей немесе жанама түсуі.
</w:t>
      </w:r>
    </w:p>
    <w:p>
      <w:pPr>
        <w:spacing w:after="0"/>
        <w:ind w:left="0"/>
        <w:jc w:val="both"/>
      </w:pPr>
      <w:r>
        <w:rPr>
          <w:rFonts w:ascii="Times New Roman"/>
          <w:b w:val="false"/>
          <w:i w:val="false"/>
          <w:color w:val="000000"/>
          <w:sz w:val="28"/>
        </w:rPr>
        <w:t>
</w:t>
      </w:r>
      <w:r>
        <w:rPr>
          <w:rFonts w:ascii="Times New Roman"/>
          <w:b w:val="false"/>
          <w:i w:val="false"/>
          <w:color w:val="000000"/>
          <w:sz w:val="28"/>
        </w:rPr>
        <w:t>
      3. ӨМ жүзеге асыру шеңберінде операциялық мониторинг, эмиссиялар мониторингі және әсер ету мониторингі орындалады:
</w:t>
      </w:r>
      <w:r>
        <w:br/>
      </w:r>
      <w:r>
        <w:rPr>
          <w:rFonts w:ascii="Times New Roman"/>
          <w:b w:val="false"/>
          <w:i w:val="false"/>
          <w:color w:val="000000"/>
          <w:sz w:val="28"/>
        </w:rPr>
        <w:t>
      1) операциялық мониторинг (немесе өндірістік мониторингті бақылау мониторингі) - табиғатты пайдаланушы іс-әрекеті көрсеткіштерінің өндірістің технологиялық регламентінің шарттарын сақтауды бақылау үшін орынды болып саналатын ауқымда екенін растауға арналған технологиялық процесс өлшемдерін бақылау;
</w:t>
      </w:r>
      <w:r>
        <w:br/>
      </w:r>
      <w:r>
        <w:rPr>
          <w:rFonts w:ascii="Times New Roman"/>
          <w:b w:val="false"/>
          <w:i w:val="false"/>
          <w:color w:val="000000"/>
          <w:sz w:val="28"/>
        </w:rPr>
        <w:t>
      2) эмиссиялар мониторингі - ластану көздерінен өнеркәсіптік эмиссиялардың санын және сапасын бақылау;
</w:t>
      </w:r>
      <w:r>
        <w:br/>
      </w:r>
      <w:r>
        <w:rPr>
          <w:rFonts w:ascii="Times New Roman"/>
          <w:b w:val="false"/>
          <w:i w:val="false"/>
          <w:color w:val="000000"/>
          <w:sz w:val="28"/>
        </w:rPr>
        <w:t>
      3) әсер ету мониторингі - қоршаған орта объектілерінің жай-күйін санитарлық-қорғаныс аймағының шегінде де, табиғатты пайдаланушылардың шаруашылық іс-әрекетінің процесінде айқындалған басқа учаскелерде де теріс әсер етуді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ӨМ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ӨМ табиғатты пайдаланушының қоршаған ортаға әсер етуі туралы шүбасыз ақпаратты алу, табиғатты пайдаланушының қоршаған ортаны қорғау жөнінде орындаған іс-шаралардың тиімділігін бағалау, табиғатты пайдаланушының қоршаған ортаға әсер етуінің салдарларын бағалау мен болжау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ӨМ негізгі міндеттері:
</w:t>
      </w:r>
      <w:r>
        <w:br/>
      </w:r>
      <w:r>
        <w:rPr>
          <w:rFonts w:ascii="Times New Roman"/>
          <w:b w:val="false"/>
          <w:i w:val="false"/>
          <w:color w:val="000000"/>
          <w:sz w:val="28"/>
        </w:rPr>
        <w:t>
      қажетті бақылауларды жүргізу;
</w:t>
      </w:r>
      <w:r>
        <w:br/>
      </w:r>
      <w:r>
        <w:rPr>
          <w:rFonts w:ascii="Times New Roman"/>
          <w:b w:val="false"/>
          <w:i w:val="false"/>
          <w:color w:val="000000"/>
          <w:sz w:val="28"/>
        </w:rPr>
        <w:t>
      табиғатты пайдаланушы іс-әрекетінің теріс әсер етуіне тәуелді қоршаған орта объектілерінің жай-күйін бағалау, экологиялық талаптарды және өндірістің технологиялық өлшемдерін сақтау;
</w:t>
      </w:r>
      <w:r>
        <w:br/>
      </w:r>
      <w:r>
        <w:rPr>
          <w:rFonts w:ascii="Times New Roman"/>
          <w:b w:val="false"/>
          <w:i w:val="false"/>
          <w:color w:val="000000"/>
          <w:sz w:val="28"/>
        </w:rPr>
        <w:t>
      табиғатты пайдаланушының қоршаған ортаға теріс әсер етуінің салдарларын азайту мен жою үшін қабылданған іс-шаралардың тиімділігі жөніндегі ұсынымдарды әзірлеу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ӨМ бағдарламасына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Табиғатты пайдаланушы ӨМ бағдарламасын өз бетімен не ҚОӘБ (қоршаған ортаға әсер етуді бағалау), шекті рұқсат етілген шығарындылар (ШРШ), су объектілеріндегі шекті рұқсат етілген төгінділер (ШРТ) нормативтері мен мемлекеттік экологиялық сараптаманың оң қорытындысы бар кәсіпорын қалдықтарымен жұмыс істеу нормативтері жобаларының негізінде заңды немесе жеке тұлғаларды тарта отырып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Табиғатты пайдаланушылар осы типтік ережелердің 6-тармағында көрсетілген жобаларға мемлекеттік экологиялық сараптаманың оң қорытындысын алғаннан кейін бір айдың ішінде ӨМ бағдарламасын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ӨМ бағдарламасы:
</w:t>
      </w:r>
      <w:r>
        <w:br/>
      </w:r>
      <w:r>
        <w:rPr>
          <w:rFonts w:ascii="Times New Roman"/>
          <w:b w:val="false"/>
          <w:i w:val="false"/>
          <w:color w:val="000000"/>
          <w:sz w:val="28"/>
        </w:rPr>
        <w:t>
      бақыланатын өлшемдердің тізбесін;
</w:t>
      </w:r>
      <w:r>
        <w:br/>
      </w:r>
      <w:r>
        <w:rPr>
          <w:rFonts w:ascii="Times New Roman"/>
          <w:b w:val="false"/>
          <w:i w:val="false"/>
          <w:color w:val="000000"/>
          <w:sz w:val="28"/>
        </w:rPr>
        <w:t>
      бақылауды және өлшеуді жүзеге асыру кезеңін, жалғасуын, жиілігін;
</w:t>
      </w:r>
      <w:r>
        <w:br/>
      </w:r>
      <w:r>
        <w:rPr>
          <w:rFonts w:ascii="Times New Roman"/>
          <w:b w:val="false"/>
          <w:i w:val="false"/>
          <w:color w:val="000000"/>
          <w:sz w:val="28"/>
        </w:rPr>
        <w:t>
      пайдаланылған техникалық құралдар мен ӨМ (эксперименттік және/немесе жанама) жүргізу әдістері туралы мәліметті;
</w:t>
      </w:r>
      <w:r>
        <w:br/>
      </w:r>
      <w:r>
        <w:rPr>
          <w:rFonts w:ascii="Times New Roman"/>
          <w:b w:val="false"/>
          <w:i w:val="false"/>
          <w:color w:val="000000"/>
          <w:sz w:val="28"/>
        </w:rPr>
        <w:t>
      сызба картада көрсете отырып сынама алу орындарының (нүктелерінің) орналасуын;
</w:t>
      </w:r>
      <w:r>
        <w:br/>
      </w:r>
      <w:r>
        <w:rPr>
          <w:rFonts w:ascii="Times New Roman"/>
          <w:b w:val="false"/>
          <w:i w:val="false"/>
          <w:color w:val="000000"/>
          <w:sz w:val="28"/>
        </w:rPr>
        <w:t>
      деректерді есепке алу, талдау және хабарлау әдістерін және жиілігін;
</w:t>
      </w:r>
      <w:r>
        <w:br/>
      </w:r>
      <w:r>
        <w:rPr>
          <w:rFonts w:ascii="Times New Roman"/>
          <w:b w:val="false"/>
          <w:i w:val="false"/>
          <w:color w:val="000000"/>
          <w:sz w:val="28"/>
        </w:rPr>
        <w:t>
      аккредиттеу туралы мәліметті қоса алғанда, аспаптық өлшеу сапасын қамтамасыз ету тетіктерін;
</w:t>
      </w:r>
      <w:r>
        <w:br/>
      </w:r>
      <w:r>
        <w:rPr>
          <w:rFonts w:ascii="Times New Roman"/>
          <w:b w:val="false"/>
          <w:i w:val="false"/>
          <w:color w:val="000000"/>
          <w:sz w:val="28"/>
        </w:rPr>
        <w:t>
      штаттан тыс жағдайда іс-әрекет хаттамасын;
</w:t>
      </w:r>
      <w:r>
        <w:br/>
      </w:r>
      <w:r>
        <w:rPr>
          <w:rFonts w:ascii="Times New Roman"/>
          <w:b w:val="false"/>
          <w:i w:val="false"/>
          <w:color w:val="000000"/>
          <w:sz w:val="28"/>
        </w:rPr>
        <w:t>
      персоналдың ӨМ жүргізуге ішкі жауапкершілігінің ұйымдастырушылық және функционалдық құрылымын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ӨМ жүргізу ерекшелігі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Табиғатты пайдаланушылар ӨМ жекеменшік нысанына қарамастан стратегиялық, трансшекаралық және экологиялық қауіпті объектілерде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Эмиссияларды немесе эмиссиялардың жанама есебі мен әсер ету мониторингінің шарттарын сипаттау үшін пайдаланылатын мониторинг өлшемдерін қоспағанда, табиғатты пайдаланушылардың өздері операциялық мониторинг өлшемдерін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Табиғатты пайдаланушылар ӨМ өз бетімен немесе аккредиттелген зертханалармен келісілген жағдайларда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Табиғатты пайдаланушының әсер ету мониторингі дербес немесе қоршаған ортаны қорғау саласындағы уәкілетті органның келісімі бойынша тепе-тең бастауларда көрші кәсіпорындармен бірлесіп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ӨМ жүргізу кезінде табиғатты пайдаланушы:
</w:t>
      </w:r>
      <w:r>
        <w:br/>
      </w:r>
      <w:r>
        <w:rPr>
          <w:rFonts w:ascii="Times New Roman"/>
          <w:b w:val="false"/>
          <w:i w:val="false"/>
          <w:color w:val="000000"/>
          <w:sz w:val="28"/>
        </w:rPr>
        <w:t>
      рәсімдік талаптарды сақтайды және алынған деректердің шүбасыздығын қамтамасыз етеді;
</w:t>
      </w:r>
      <w:r>
        <w:br/>
      </w:r>
      <w:r>
        <w:rPr>
          <w:rFonts w:ascii="Times New Roman"/>
          <w:b w:val="false"/>
          <w:i w:val="false"/>
          <w:color w:val="000000"/>
          <w:sz w:val="28"/>
        </w:rPr>
        <w:t>
      ӨМ қорытындыларын жүйелі бағалайды және қоршаған ортаны қорғау саласындағы заңнамаларда айқындалған бұзуларды жою жөнінде қажетті шаралар қабылдайды;
</w:t>
      </w:r>
      <w:r>
        <w:br/>
      </w:r>
      <w:r>
        <w:rPr>
          <w:rFonts w:ascii="Times New Roman"/>
          <w:b w:val="false"/>
          <w:i w:val="false"/>
          <w:color w:val="000000"/>
          <w:sz w:val="28"/>
        </w:rPr>
        <w:t>
      ішкі есепке алуды жүргізеді, ӨМ қорытындылары жөніндегі есепті қалыптастырады және қоршаған ортаны қорғау саласындағы уәкілетті органға жыл сайын есеп беру жылынан кейінгі айдың 15 қаңтарына дейін береді;
</w:t>
      </w:r>
      <w:r>
        <w:br/>
      </w:r>
      <w:r>
        <w:rPr>
          <w:rFonts w:ascii="Times New Roman"/>
          <w:b w:val="false"/>
          <w:i w:val="false"/>
          <w:color w:val="000000"/>
          <w:sz w:val="28"/>
        </w:rPr>
        <w:t>
      қоршаған ортаны қорғау саласындағы уәкілетті органға экологиялық талаптардың сақталмау фактілері туралы жедел хабарлайды;
</w:t>
      </w:r>
      <w:r>
        <w:br/>
      </w:r>
      <w:r>
        <w:rPr>
          <w:rFonts w:ascii="Times New Roman"/>
          <w:b w:val="false"/>
          <w:i w:val="false"/>
          <w:color w:val="000000"/>
          <w:sz w:val="28"/>
        </w:rPr>
        <w:t>
      қоршаған ортаны қорғау саласындағы уәкілетті органның сұрауы бойынша ӨМ жөніндегі қажетті ақпаратты береді;
</w:t>
      </w:r>
      <w:r>
        <w:br/>
      </w:r>
      <w:r>
        <w:rPr>
          <w:rFonts w:ascii="Times New Roman"/>
          <w:b w:val="false"/>
          <w:i w:val="false"/>
          <w:color w:val="000000"/>
          <w:sz w:val="28"/>
        </w:rPr>
        <w:t>
      техникалық қауіпсіздікті сақтайды;
</w:t>
      </w:r>
      <w:r>
        <w:br/>
      </w:r>
      <w:r>
        <w:rPr>
          <w:rFonts w:ascii="Times New Roman"/>
          <w:b w:val="false"/>
          <w:i w:val="false"/>
          <w:color w:val="000000"/>
          <w:sz w:val="28"/>
        </w:rPr>
        <w:t>
      жүзеге асырылған ӨМ шүбасыздығын растау үшін қоршаған ортаны қорғау жөніндегі мемлекеттік инспекторлардың шығыс деректерге қол жеткізуін қамтамасыз етеді;
</w:t>
      </w:r>
      <w:r>
        <w:br/>
      </w:r>
      <w:r>
        <w:rPr>
          <w:rFonts w:ascii="Times New Roman"/>
          <w:b w:val="false"/>
          <w:i w:val="false"/>
          <w:color w:val="000000"/>
          <w:sz w:val="28"/>
        </w:rPr>
        <w:t>
      жұртшылықтың ӨМ бағдарламасына және есеп деректеріне қол жеткізуін қамтамасыз етеді;
</w:t>
      </w:r>
      <w:r>
        <w:br/>
      </w:r>
      <w:r>
        <w:rPr>
          <w:rFonts w:ascii="Times New Roman"/>
          <w:b w:val="false"/>
          <w:i w:val="false"/>
          <w:color w:val="000000"/>
          <w:sz w:val="28"/>
        </w:rPr>
        <w:t>
      персоналдың ӨМ жүргізуге ішкі жауапкершілігінің ұйымдастырушылық және функционалдық құрылымын өз бетімен анықтайды.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