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c3cb" w14:textId="9d5c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"Рейтинг агенттіктерінің тізбесін бекіту және Қазақстан Республикасының резидент емес қайта сақтандыру ұйымы үшін рейтингті анықтау шарттары туралы" 2005 жылғы 29 қазандағы N 384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57 Қаулысы. Қазақстан Республикасының Әділет министрлігінде 2006 жылғы 28 наурызда тіркелді. Тіркеу N 4140</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қайта сақтандыру жөніндегі қызметін реттеу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"Рейтинг агенттіктерінің тізбесін бекіту және Қазақстан Республикасының резидент емес қайта сақтандыру ұйымы үшін рейтингті анықтау шарттары туралы" 2005 жылғы 29 қазандағы N 384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3959 тіркелген) мынадай өзгеріс енгізілсін:
</w:t>
      </w:r>
      <w:r>
        <w:br/>
      </w:r>
      <w:r>
        <w:rPr>
          <w:rFonts w:ascii="Times New Roman"/>
          <w:b w:val="false"/>
          <w:i w:val="false"/>
          <w:color w:val="000000"/>
          <w:sz w:val="28"/>
        </w:rPr>
        <w:t>
      2-тармақтың екінші абзацындағы "сәуірге" деген сөз "маусымға" деген сөзбен ауыстырылсын.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қолданысқа енгізіледі.
</w:t>
      </w:r>
      <w:r>
        <w:br/>
      </w:r>
      <w:r>
        <w:rPr>
          <w:rFonts w:ascii="Times New Roman"/>
          <w:b w:val="false"/>
          <w:i w:val="false"/>
          <w:color w:val="000000"/>
          <w:sz w:val="28"/>
        </w:rPr>
        <w:t>
      3.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қолданысқа енген күннен бастап он күндік мерзімде оны Агенттіктің мүдделі бөлімшелеріне, "Қазақстан қаржыгерлерінің қауымдастығы" заңды тұлғалар бірлестігіне, сақтандыру (қайта сақтандыру) ұйымдарына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