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ec11" w14:textId="3ade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жинақтаушы зейнетақы қорының ірі қатысушысына мәжбүрлеу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60 Қаулысы. Қазақстан Республикасының Әділет министрлігінде 2006 жылғы 31 наурызда тіркелді. Тіркеу N 4156. Күші жойылды - Қазақстан Республикасы Қаржы нарығын және қаржы ұйымдарын реттеу мен қадағалау агенттігі Басқармасының 2008 жылғы 28 қарашадағы N 193 Қаулысымен.</w:t>
      </w:r>
    </w:p>
    <w:p>
      <w:pPr>
        <w:spacing w:after="0"/>
        <w:ind w:left="0"/>
        <w:jc w:val="both"/>
      </w:pPr>
      <w:r>
        <w:rPr>
          <w:rFonts w:ascii="Times New Roman"/>
          <w:b w:val="false"/>
          <w:i w:val="false"/>
          <w:color w:val="ff0000"/>
          <w:sz w:val="28"/>
        </w:rPr>
        <w:t xml:space="preserve">       Күші жойылды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N 193</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Ашық жинақтаушы зейнетақы қорының ірі қатысушысына мәжбүрлеу шараларын қолдану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департаментi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қаржыгерлерінің қауымдастығы" заңды тұлғалар бірлестігіне, "Қазақстан зейнетақы қорларының қауымдастығы" заңды тұлғалар бірлестігіне жiберсiн. </w:t>
      </w:r>
      <w:r>
        <w:br/>
      </w: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ақпандағы N 60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Ашық жинақтаушы зейнетақы қорының ірі </w:t>
      </w:r>
      <w:r>
        <w:br/>
      </w:r>
      <w:r>
        <w:rPr>
          <w:rFonts w:ascii="Times New Roman"/>
          <w:b/>
          <w:i w:val="false"/>
          <w:color w:val="000000"/>
        </w:rPr>
        <w:t xml:space="preserve">
қатысушысына мәжбүрлеу шараларын қолдану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қаржы нарығын және қаржы ұйымдарын реттеу мен қадағалау жөніндегі уәкілетті органның (бұдан әрі - уәкілетті орган) Қазақстан Республикасының зейнетақымен қамсыздандыру туралы заңнамасын бұзғаны үшін ашық жинақтаушы зейнетақы қорының ірі қатысушысына қатысты мәжбүрлеу шараларын қолдану тәртібін белгілейді. </w:t>
      </w:r>
      <w:r>
        <w:br/>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2. Жинақтаушы зейнетақы жүйесінің тұрақтылығын қамтамасыз ету, сондай-ақ жинақтаушы зейнетақы қорлары салымшыларының (алушыларының) мүдделерін қорғау мақсатында уәкілетті орган ашық жинақтаушы зейнетақы қорының ірі қатысушысына Заңның </w:t>
      </w:r>
      <w:r>
        <w:rPr>
          <w:rFonts w:ascii="Times New Roman"/>
          <w:b w:val="false"/>
          <w:i w:val="false"/>
          <w:color w:val="000000"/>
          <w:sz w:val="28"/>
        </w:rPr>
        <w:t xml:space="preserve">42-7-бабында </w:t>
      </w:r>
      <w:r>
        <w:rPr>
          <w:rFonts w:ascii="Times New Roman"/>
          <w:b w:val="false"/>
          <w:i w:val="false"/>
          <w:color w:val="000000"/>
          <w:sz w:val="28"/>
        </w:rPr>
        <w:t xml:space="preserve">көзделген мәжбүрлеу шараларын қолдана алады. </w:t>
      </w:r>
      <w:r>
        <w:br/>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Бір мәжбүрлеу шарасын қолдану Қазақстан Республикасының заңнамасында көзделген жағдайларда басқа мәжбүрлеу шарасын қолдануды жоққа шығармайды және ертеректе қолданылған шараларды тоқтата тұрмайды әрі олардың қолдануын тоқтатпайды.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Ашық жинақтаушы зейнетақы қорының ірі қатысушысы уәкілетті орган оған қатысты мәжбүрлеу шараларын қолдану туралы шешім шығарғаннан кейін он күнтізбелік күн ішінде уәкілетті органға қажет болғанда басқа құжаттарды қоса бере отырып, уәкілетті органның талаптарын орындау жөніндегі іс-шаралардың жоспар-кестесін ұсынады. </w:t>
      </w:r>
      <w:r>
        <w:br/>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Уәкілетті орган жоспар-кестені қарап, өз қорытындысын ашық жинақтаушы зейнетақы қорының ірі қатысушысына он күнтізбелік күн ішінде ұсынады. </w:t>
      </w:r>
      <w:r>
        <w:br/>
      </w:r>
      <w:r>
        <w:rPr>
          <w:rFonts w:ascii="Times New Roman"/>
          <w:b w:val="false"/>
          <w:i w:val="false"/>
          <w:color w:val="000000"/>
          <w:sz w:val="28"/>
        </w:rPr>
        <w:t xml:space="preserve">
      Жоспар-кестемен келіспеген жағдайда, уәкілетті орган ашық жинақтаушы зейнетақы қорының ірі қатысушысына нақты іс-шараларды белгіленген мерзімде орындау туралы нұсқауды жібереді. </w:t>
      </w:r>
      <w:r>
        <w:br/>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Ашық жинақтаушы зейнетақы қорының ірі қатысушысы уәкілетті органды шешімде көрсетілген мерзімде уәкілетті органның талаптарын орындау жөніндегі шешімді атқару туралы хабардар етеді. </w:t>
      </w:r>
      <w:r>
        <w:br/>
      </w:r>
      <w:r>
        <w:rPr>
          <w:rFonts w:ascii="Times New Roman"/>
          <w:b w:val="false"/>
          <w:i w:val="false"/>
          <w:color w:val="000000"/>
          <w:sz w:val="28"/>
        </w:rPr>
        <w:t xml:space="preserve">
      Егер шешімді орындаудың белгіленген мерзімі бір айдан асатын болса, ашық жинақтаушы зейнетақы қорының ірі қатысушысы оны кезең-кезеңмен орындау туралы уәкілетті органды ай сайын хабардар етеді. </w:t>
      </w:r>
      <w:r>
        <w:br/>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Ашық жинақтаушы зейнетақы қорының ірі қатысушысының уәкілетті органның шешімімен көзделген талаптарды орындау мерзімінің басталуы оның осы шешімді алған күні болып есептеледі.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Осы Ережемен реттелмеген мәселелер Қазақстан Республикасының заңнамасымен айқындалған тәртіппен шешіледі.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