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1e7e" w14:textId="3461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"Зейнетақы активтерін инвестициялық басқаруды жүзеге асыратын ұйымдарға арналған пруденциалдық нормативтер туралы ережені бекіту жөнінде" 2005 жылғы 26 қарашадағы N 412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27 мамырдағы N 123 Қаулысы. Қазақстан Республикасының Әділет министрлігінде 2006 жылғы 29 маусымда тіркелді. Тіркеу N 4273. Қаулының күші жойылды - ҚР Қаржы нарығын және қаржы ұйымдарын реттеу мен қадағалау агенттігі Басқармасының 2006 жылғы 27 қазандағы N 223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3-тармақтан қараңыз)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3-бабы 2-тармағының 11), 15) тармақшаларына, 
</w:t>
      </w:r>
      <w:r>
        <w:rPr>
          <w:rFonts w:ascii="Times New Roman"/>
          <w:b w:val="false"/>
          <w:i w:val="false"/>
          <w:color w:val="000000"/>
          <w:sz w:val="28"/>
        </w:rPr>
        <w:t xml:space="preserve"> 45-баптың </w:t>
      </w:r>
      <w:r>
        <w:rPr>
          <w:rFonts w:ascii="Times New Roman"/>
          <w:b w:val="false"/>
          <w:i w:val="false"/>
          <w:color w:val="000000"/>
          <w:sz w:val="28"/>
        </w:rPr>
        <w:t>
 4-тармағына, 
</w:t>
      </w:r>
      <w:r>
        <w:rPr>
          <w:rFonts w:ascii="Times New Roman"/>
          <w:b w:val="false"/>
          <w:i w:val="false"/>
          <w:color w:val="000000"/>
          <w:sz w:val="28"/>
        </w:rPr>
        <w:t xml:space="preserve"> 49-бабына </w:t>
      </w:r>
      <w:r>
        <w:rPr>
          <w:rFonts w:ascii="Times New Roman"/>
          <w:b w:val="false"/>
          <w:i w:val="false"/>
          <w:color w:val="000000"/>
          <w:sz w:val="28"/>
        </w:rPr>
        <w:t>
 және "Қаржы рыногы мен қаржылық ұйымдарды мемлекеттік реттеу және қадағалау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9-бабы 1-тармағының 5), 6) тармақшаларына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"Зейнетақы активтерін инвестициялық басқаруды жүзеге асыратын ұйымдарға арналған пруденциалдық нормативтер туралы ережені бекіту жөнінде" 2005 жылғы 26 қарашадағы N 412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3995 тіркелген) мынадай толықтырулар мен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Зейнетақы активтерін инвестициялық басқаруды жүзеге асыратын ұйымдарға арналған пруденциалдық нормативтер туралы ережеде:
</w:t>
      </w:r>
      <w:r>
        <w:br/>
      </w:r>
      <w:r>
        <w:rPr>
          <w:rFonts w:ascii="Times New Roman"/>
          <w:b w:val="false"/>
          <w:i w:val="false"/>
          <w:color w:val="000000"/>
          <w:sz w:val="28"/>
        </w:rPr>
        <w:t>
      4-тармақта:
</w:t>
      </w:r>
      <w:r>
        <w:br/>
      </w:r>
      <w:r>
        <w:rPr>
          <w:rFonts w:ascii="Times New Roman"/>
          <w:b w:val="false"/>
          <w:i w:val="false"/>
          <w:color w:val="000000"/>
          <w:sz w:val="28"/>
        </w:rPr>
        <w:t>
      1) тармақшада:
</w:t>
      </w:r>
      <w:r>
        <w:br/>
      </w:r>
      <w:r>
        <w:rPr>
          <w:rFonts w:ascii="Times New Roman"/>
          <w:b w:val="false"/>
          <w:i w:val="false"/>
          <w:color w:val="000000"/>
          <w:sz w:val="28"/>
        </w:rPr>
        <w:t>
      үшінші абзацтағы "екінші деңгейдегі банктердің" деген сөздер "Қазақстан Республикасының екінші деңгейдегі банктерінің"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төртінші-алтыншы абзацтармен толықтырылсын:
</w:t>
      </w:r>
      <w:r>
        <w:br/>
      </w:r>
      <w:r>
        <w:rPr>
          <w:rFonts w:ascii="Times New Roman"/>
          <w:b w:val="false"/>
          <w:i w:val="false"/>
          <w:color w:val="000000"/>
          <w:sz w:val="28"/>
        </w:rPr>
        <w:t>
      "бағалы қағаздар орталық депозитарийінің шоттарындағы ақша;
</w:t>
      </w:r>
      <w:r>
        <w:br/>
      </w:r>
      <w:r>
        <w:rPr>
          <w:rFonts w:ascii="Times New Roman"/>
          <w:b w:val="false"/>
          <w:i w:val="false"/>
          <w:color w:val="000000"/>
          <w:sz w:val="28"/>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 шоттарындағы ақша;
</w:t>
      </w:r>
      <w:r>
        <w:br/>
      </w:r>
      <w:r>
        <w:rPr>
          <w:rFonts w:ascii="Times New Roman"/>
          <w:b w:val="false"/>
          <w:i w:val="false"/>
          <w:color w:val="000000"/>
          <w:sz w:val="28"/>
        </w:rPr>
        <w:t>
      бағалы қағаздардың ұйымдасқан рыногында операцияларды жүзеге асыру үшін ұйымдарға банктік қызметті көрсететін резидент емес-ұйымдар шоттарындағы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ықтимал шығындардың резервтерін шегеріп тастағандағы, негізгі қарыз бен есептелген сыйақы сомасын есепке ала отырып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емес-банктердегі салымдар;";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16-1) тармақшамен толықтырылсын:
</w:t>
      </w:r>
      <w:r>
        <w:br/>
      </w:r>
      <w:r>
        <w:rPr>
          <w:rFonts w:ascii="Times New Roman"/>
          <w:b w:val="false"/>
          <w:i w:val="false"/>
          <w:color w:val="000000"/>
          <w:sz w:val="28"/>
        </w:rPr>
        <w:t>
      "16-1) бағалы қағаздармен сауда-саттықты ұйымдастырушылардың, бағалы қағаздар орталық депозитарийінің және акционерлері бағалы қағаздар рыногының кәсіпқой қатысушылары болып табылатын, бағалы қағаздар рыногы инфрақұрылымының бір бөлігі болып табылатын өзге заңды тұлғалардың ықтимал шығындардың резервтерін шегеріп тастағандағы, елу процентке азайтылған акциялары;";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22-тармақтың 3) тармақшасы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2-қосымшада:
</w:t>
      </w:r>
      <w:r>
        <w:br/>
      </w:r>
      <w:r>
        <w:rPr>
          <w:rFonts w:ascii="Times New Roman"/>
          <w:b w:val="false"/>
          <w:i w:val="false"/>
          <w:color w:val="000000"/>
          <w:sz w:val="28"/>
        </w:rPr>
        <w:t>
      "Ұйым инвестицияларының жиынтық мөлшерінің мәндері" кестесінде:
</w:t>
      </w:r>
      <w:r>
        <w:br/>
      </w:r>
      <w:r>
        <w:rPr>
          <w:rFonts w:ascii="Times New Roman"/>
          <w:b w:val="false"/>
          <w:i w:val="false"/>
          <w:color w:val="000000"/>
          <w:sz w:val="28"/>
        </w:rPr>
        <w:t>
      1-жолда "астамын" деген сөз "кемін"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7-жолда:
</w:t>
      </w:r>
      <w:r>
        <w:br/>
      </w:r>
      <w:r>
        <w:rPr>
          <w:rFonts w:ascii="Times New Roman"/>
          <w:b w:val="false"/>
          <w:i w:val="false"/>
          <w:color w:val="000000"/>
          <w:sz w:val="28"/>
        </w:rPr>
        <w:t>
      "астам емес" деген сөз "кем"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"акцияларының" деген сөздің алдынан "дауыс беруші"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жетінші абзац мынадай мазмұндағы сөйлеммен толықтырылсын:
</w:t>
      </w:r>
      <w:r>
        <w:br/>
      </w:r>
      <w:r>
        <w:rPr>
          <w:rFonts w:ascii="Times New Roman"/>
          <w:b w:val="false"/>
          <w:i w:val="false"/>
          <w:color w:val="000000"/>
          <w:sz w:val="28"/>
        </w:rPr>
        <w:t>
      "Осы тармақшаның қолданылуы кредиттік бюролардың қатысушылары болып табылатын заңды тұлғаларға, сондай-ақ акциялардың мемлекеттік пакеті (қатысу үлестері) "Самұрық" мемлекеттік активтерді басқару жөніндегі қазақстандық холдинг" акционерлік қоғамына берілген өзге заңды тұлғаларға және акциялардың мемлекеттік пакетін (қатысу үлестерін) иелену және пайдалану құқығы "Қазына" орнықты даму қоры" акционерлік қоғамына берілген заңды тұлғаларға қатысты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оныншы абзацпен толықтырылсын:
</w:t>
      </w:r>
      <w:r>
        <w:br/>
      </w:r>
      <w:r>
        <w:rPr>
          <w:rFonts w:ascii="Times New Roman"/>
          <w:b w:val="false"/>
          <w:i w:val="false"/>
          <w:color w:val="000000"/>
          <w:sz w:val="28"/>
        </w:rPr>
        <w:t>
      "Егер ұйым банктің ірі қатысушысы белгісіне абайсыздан сәйкес бола бастаса, оған банктің ірі қатысушысы белгісіне сәйкес болу фактісі анықталған сәттен бастап алпыс күн ішінде зейнетақы және өзінің меншікті активтерінің есебінен сатып алынған осы банктің акцияларын сату қажет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4-қосымшада:
</w:t>
      </w:r>
      <w:r>
        <w:br/>
      </w:r>
      <w:r>
        <w:rPr>
          <w:rFonts w:ascii="Times New Roman"/>
          <w:b w:val="false"/>
          <w:i w:val="false"/>
          <w:color w:val="000000"/>
          <w:sz w:val="28"/>
        </w:rPr>
        <w:t>
      "(күнтізбелік жылды санмен белгілеу) жылғы (айдың аты)-дағы (зейнетақы активтерін инвестициялық басқаруды жүзеге асыратын ұйымның ілік септігіндегі қысқаша атауы) инвестициялық басқаруындағы (жинақтаушы зейнетақы қорының ілік септігіндегі қысқаша атауы) зейнетақы активтерінің бір шартты бірлігінің орташа құны туралы анықтама" кестесі мынадай мазмұндағы бағанмен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3"/>
      </w:tblGrid>
      <w:tr>
        <w:trPr>
          <w:trHeight w:val="90" w:hRule="atLeast"/>
        </w:trPr>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күнде есептелген зейнетақы активтері бойынша инвестициялық кіріс
</w:t>
            </w:r>
          </w:p>
        </w:tc>
      </w:tr>
      <w:tr>
        <w:trPr>
          <w:trHeight w:val="90" w:hRule="atLeast"/>
        </w:trPr>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6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"(күнтізбелік жылды санмен белгілеу) (3) жылғы (айдың аты)-дағы бір шартты бірліктің орташа құны:" деген абзацтан кейін мынадай мазмұндағы абзацпен толықтырылсын:
</w:t>
      </w:r>
      <w:r>
        <w:br/>
      </w:r>
      <w:r>
        <w:rPr>
          <w:rFonts w:ascii="Times New Roman"/>
          <w:b w:val="false"/>
          <w:i w:val="false"/>
          <w:color w:val="000000"/>
          <w:sz w:val="28"/>
        </w:rPr>
        <w:t>
      "номиналды кіріс коэффициенті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5-қосымшада: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және К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коэффициенттері мәнінің есептері" кестесінде:
</w:t>
      </w:r>
      <w:r>
        <w:br/>
      </w:r>
      <w:r>
        <w:rPr>
          <w:rFonts w:ascii="Times New Roman"/>
          <w:b w:val="false"/>
          <w:i w:val="false"/>
          <w:color w:val="000000"/>
          <w:sz w:val="28"/>
        </w:rPr>
        <w:t>
      1-жолда "1.2" деген цифрлар "1.5"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1.3, 1.4, 1.5-жолдармен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6310"/>
        <w:gridCol w:w="2139"/>
        <w:gridCol w:w="1845"/>
        <w:gridCol w:w="1720"/>
      </w:tblGrid>
      <w:tr>
        <w:trPr>
          <w:trHeight w:val="90" w:hRule="atLeast"/>
        </w:trPr>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орталық депозитарийінің шоттарындағы ақша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 шоттарындағы ақша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ұйымдасқан рыногында операцияларды жүзеге асыру үшін ұйымдарға банктік қызметті көрсететін резидент емес-ұйымдар шоттарындағы ақша
</w:t>
            </w:r>
          </w:p>
        </w:tc>
        <w:tc>
          <w:tcPr>
            <w:tcW w:w="2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мынадай мазмұндағы 3-1-жолмен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6336"/>
        <w:gridCol w:w="2131"/>
        <w:gridCol w:w="1838"/>
        <w:gridCol w:w="1713"/>
      </w:tblGrid>
      <w:tr>
        <w:trPr>
          <w:trHeight w:val="90" w:hRule="atLeast"/>
        </w:trPr>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6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шығындардың резервтерін шегеріп тастағандағы, негізгі қарыз бен есептелген сыйақы сомасын есепке ала отырып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емес-банктердегі салымдар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16-1-жолмен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5733"/>
        <w:gridCol w:w="2013"/>
        <w:gridCol w:w="1733"/>
        <w:gridCol w:w="1613"/>
      </w:tblGrid>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сауда-саттықты ұйымдастырушылардың, бағалы қағаздар орталық депозитарийінің және акционерлері бағалы қағаздар қатысушылары болып табылатын, бағалы қағаздар рыногы инфрақұрылымының бір  бөлігі болып табылатын өзге заңды тұлғалардың ықтимал шығындардың резервтерін шегеріп тастағандағы, елу процентке азайтылған акциялары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22.1., 22.2-жолдармен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6033"/>
        <w:gridCol w:w="1653"/>
        <w:gridCol w:w="1773"/>
        <w:gridCol w:w="1613"/>
      </w:tblGrid>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активтерінің ағымдағы құны (ЗАА)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тәуекелінің 
</w:t>
            </w:r>
            <w:r>
              <w:br/>
            </w:r>
            <w:r>
              <w:rPr>
                <w:rFonts w:ascii="Times New Roman"/>
                <w:b w:val="false"/>
                <w:i w:val="false"/>
                <w:color w:val="000000"/>
                <w:sz w:val="20"/>
              </w:rPr>
              <w:t>
коэффициенті (k)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6-қосымшада:
</w:t>
      </w:r>
      <w:r>
        <w:br/>
      </w:r>
      <w:r>
        <w:rPr>
          <w:rFonts w:ascii="Times New Roman"/>
          <w:b w:val="false"/>
          <w:i w:val="false"/>
          <w:color w:val="000000"/>
          <w:sz w:val="28"/>
        </w:rPr>
        <w:t>
      "20__ жылғы "___" ___________ жағдай бойынша _______________________________ (ұйымның атауы) пруденциалдық нормативтердің есебіне арналған қосымша мәліметтер" кестесі мынадай мазмұндағы 8015, 8016, 8017, 8018-жолдармен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8"/>
        <w:gridCol w:w="8887"/>
        <w:gridCol w:w="1915"/>
      </w:tblGrid>
      <w:tr>
        <w:trPr>
          <w:trHeight w:val="255" w:hRule="atLeast"/>
        </w:trPr>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8015
</w:t>
            </w:r>
          </w:p>
        </w:tc>
        <w:tc>
          <w:tcPr>
            <w:tcW w:w="8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екінші деңгейдегі банктерінің шоттарындағы ақша
</w:t>
            </w:r>
          </w:p>
        </w:tc>
        <w:tc>
          <w:tcPr>
            <w:tcW w:w="1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8016
</w:t>
            </w:r>
          </w:p>
        </w:tc>
        <w:tc>
          <w:tcPr>
            <w:tcW w:w="8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орталық депозитарийінің шоттарындағы ақша
</w:t>
            </w:r>
          </w:p>
        </w:tc>
        <w:tc>
          <w:tcPr>
            <w:tcW w:w="1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8017
</w:t>
            </w:r>
          </w:p>
        </w:tc>
        <w:tc>
          <w:tcPr>
            <w:tcW w:w="8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емес-банктердің шоттарындағы ақша  
</w:t>
            </w:r>
          </w:p>
        </w:tc>
        <w:tc>
          <w:tcPr>
            <w:tcW w:w="1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8018
</w:t>
            </w:r>
          </w:p>
        </w:tc>
        <w:tc>
          <w:tcPr>
            <w:tcW w:w="8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ұйымдасқан рыногында операцияларды жүзеге асыру үшін ұйымдарға банктік қызметті көрсететін резидент емес-ұйымдар шоттарындағы ақша
</w:t>
            </w:r>
          </w:p>
        </w:tc>
        <w:tc>
          <w:tcPr>
            <w:tcW w:w="19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төрт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және "Активтерді басқарушылар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