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8a35" w14:textId="8938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конгломераттарына арналған пруденциалдық нормативтерді есептеу әдістемелері мен нормативтік мәнін, сондай-ақ олардың орындалуы туралы есеп берудің нысандары мен мерзімін белгілеу туралы" Қазақстан Республикасы Қаржы нарығын және қаржы ұйымдарын реттеу мен қадағалау агенттігі Басқармасының 2006 жылғы 25 ақпандағы N 44 қаулысына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12 тамыздағы N 157 Қаулысы. Қазақстан Республикасы Әділет министрлігінде 2006 жылғы 22 қыркүйектегі тіркелді. Тіркеу N 4403</w:t>
      </w:r>
    </w:p>
    <w:p>
      <w:pPr>
        <w:spacing w:after="0"/>
        <w:ind w:left="0"/>
        <w:jc w:val="both"/>
      </w:pPr>
      <w:bookmarkStart w:name="z1" w:id="0"/>
      <w:r>
        <w:rPr>
          <w:rFonts w:ascii="Times New Roman"/>
          <w:b w:val="false"/>
          <w:i w:val="false"/>
          <w:color w:val="000000"/>
          <w:sz w:val="28"/>
        </w:rPr>
        <w:t xml:space="preserve">
      Банк конгломераттары қызметін реттеп отыратын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Агенттік Басқармасының "Банк конгломераттарына арналған пруденциалдық нормативтерді есептеу әдістемелері мен нормативтік мәнін, сондай-ақ олардың орындалуы туралы есеп берудің нысандары мен мерзімін белгілеу туралы" 2006 жылғы 25 ақпандағы N 44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2006 жылғы 28 наурызда N 4148 тіркелген) мынадай толықтырулар мен өзгерістер енгізілсін: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үшінші абзацтағы "кредиттік" және "салымды" деген сөздер алып тасталсын; </w:t>
      </w:r>
    </w:p>
    <w:bookmarkEnd w:id="1"/>
    <w:bookmarkStart w:name="z3" w:id="2"/>
    <w:p>
      <w:pPr>
        <w:spacing w:after="0"/>
        <w:ind w:left="0"/>
        <w:jc w:val="both"/>
      </w:pPr>
      <w:r>
        <w:rPr>
          <w:rFonts w:ascii="Times New Roman"/>
          <w:b w:val="false"/>
          <w:i w:val="false"/>
          <w:color w:val="000000"/>
          <w:sz w:val="28"/>
        </w:rPr>
        <w:t xml:space="preserve">
      үшінші абзацтан кейін мынадай мазмұндағы төртінші абзацпен толықтырылсын: </w:t>
      </w:r>
      <w:r>
        <w:br/>
      </w:r>
      <w:r>
        <w:rPr>
          <w:rFonts w:ascii="Times New Roman"/>
          <w:b w:val="false"/>
          <w:i w:val="false"/>
          <w:color w:val="000000"/>
          <w:sz w:val="28"/>
        </w:rPr>
        <w:t>
      "Осы қаулының 3-қосымшасына сәйкес нысанда банктің банк конгломераты қатысушыларына көрсететін есеп айырысу-касса қызметінен басқа банк конгломераты қатысушыларының арасындағы қомақты операциялар (ол атқарылған күні жасалған және банк конгломератының меншікті капиталының бес және одан артық проценті болатын операциялар танылады) жөніндегі мәліметтер сондай-ақ уәкілетті органға Қазақстан Республикасы Қаржы нарығын және қаржы ұйымдарын реттеу мен қадағалау агенттігі Басқармасының "Екінші деңгейдегі банктің олармен айрықша қатынаста болатын тұлғалармен жасалған мәмілелер туралы ақпаратты ұсыну нысандарын бекіту туралы" 2006 жылғы 17 маусымдағы N 134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N 4298 тіркелген) сәйкес ұсынылатын мәліметтерді қоспағанда;"; </w:t>
      </w:r>
    </w:p>
    <w:bookmarkEnd w:id="2"/>
    <w:bookmarkStart w:name="z4" w:id="3"/>
    <w:p>
      <w:pPr>
        <w:spacing w:after="0"/>
        <w:ind w:left="0"/>
        <w:jc w:val="both"/>
      </w:pPr>
      <w:r>
        <w:rPr>
          <w:rFonts w:ascii="Times New Roman"/>
          <w:b w:val="false"/>
          <w:i w:val="false"/>
          <w:color w:val="000000"/>
          <w:sz w:val="28"/>
        </w:rPr>
        <w:t xml:space="preserve">
      10-тармақ мынадай мазмұндағы сегізінші абзацпен толықтырылсын: </w:t>
      </w:r>
      <w:r>
        <w:br/>
      </w:r>
      <w:r>
        <w:rPr>
          <w:rFonts w:ascii="Times New Roman"/>
          <w:b w:val="false"/>
          <w:i w:val="false"/>
          <w:color w:val="000000"/>
          <w:sz w:val="28"/>
        </w:rPr>
        <w:t xml:space="preserve">
       "Тәуекел дәрежесі бойынша мөлшерленетін банк конгломераты қатысушыларының активтерінің, шартты және мүмкін міндеттемелер сомаларының есебіне банк конгломераты қатысушыларының бір-біріне қоятын талаптары енгізілмейді."; </w:t>
      </w:r>
    </w:p>
    <w:bookmarkEnd w:id="3"/>
    <w:bookmarkStart w:name="z5" w:id="4"/>
    <w:p>
      <w:pPr>
        <w:spacing w:after="0"/>
        <w:ind w:left="0"/>
        <w:jc w:val="both"/>
      </w:pPr>
      <w:r>
        <w:rPr>
          <w:rFonts w:ascii="Times New Roman"/>
          <w:b w:val="false"/>
          <w:i w:val="false"/>
          <w:color w:val="000000"/>
          <w:sz w:val="28"/>
        </w:rPr>
        <w:t xml:space="preserve">
      13-тармақ мынадай мазмұндағы екінші абзацпен толықтырылсын: </w:t>
      </w:r>
      <w:r>
        <w:br/>
      </w:r>
      <w:r>
        <w:rPr>
          <w:rFonts w:ascii="Times New Roman"/>
          <w:b w:val="false"/>
          <w:i w:val="false"/>
          <w:color w:val="000000"/>
          <w:sz w:val="28"/>
        </w:rPr>
        <w:t xml:space="preserve">
      "Бір заемшының тәуекел мөлшеріне   банк конгломераты қатысушыларының бір-біріне қоятын талаптары енгізілмейді.";  </w:t>
      </w:r>
    </w:p>
    <w:bookmarkEnd w:id="4"/>
    <w:bookmarkStart w:name="z6" w:id="5"/>
    <w:p>
      <w:pPr>
        <w:spacing w:after="0"/>
        <w:ind w:left="0"/>
        <w:jc w:val="both"/>
      </w:pPr>
      <w:r>
        <w:rPr>
          <w:rFonts w:ascii="Times New Roman"/>
          <w:b w:val="false"/>
          <w:i w:val="false"/>
          <w:color w:val="000000"/>
          <w:sz w:val="28"/>
        </w:rPr>
        <w:t xml:space="preserve">
      16-тармақтың екінші абзацы мынадай редакцияда жазылсын: </w:t>
      </w:r>
      <w:r>
        <w:br/>
      </w:r>
      <w:r>
        <w:rPr>
          <w:rFonts w:ascii="Times New Roman"/>
          <w:b w:val="false"/>
          <w:i w:val="false"/>
          <w:color w:val="000000"/>
          <w:sz w:val="28"/>
        </w:rPr>
        <w:t xml:space="preserve">
      "Егер осының алдындағы есепті күнде заемшыға банк конгломераты қатысушылары талаптарының жалпы көлемі осы қаулымен белгіленген шектеулер шегінде болған жағдайда, бірақ нәтижесінде банк конгломератының меншікті капиталы деңгейінің осының алдындағы есепті күннен кейінгі кезең ішінде заемшыға деген талап бес проценттен артық төмендеуіне байланысты, не заемшыға деген талап осының алдындағы есепті күннен кейінгі кезең ішінде он проценттен артық көрсетілген шетел валюталарына теңгенің орташа алынған биржалық бағамының өсуінен заемшыға банк конгломераты талаптарының өсуіне байланысты аталған шектеулерді көтерген жағдайда бір заемшыға деген тәуекелдің барынша жоғары мөлшерінің нормативі орындалды деп есептеледі. </w:t>
      </w:r>
      <w:r>
        <w:br/>
      </w:r>
      <w:r>
        <w:rPr>
          <w:rFonts w:ascii="Times New Roman"/>
          <w:b w:val="false"/>
          <w:i w:val="false"/>
          <w:color w:val="000000"/>
          <w:sz w:val="28"/>
        </w:rPr>
        <w:t xml:space="preserve">
      Аталған жағдайларда банк конгломератының сабақтас ұйымы шектеулерден асып кету фактісі туралы уәкілетті органға жоғарыда көрсетілген асып кету туындағанда күннен кейінгі күн ішінде хабар береді және келесі есепті күнге дейінгі кезең ішінде шектен асып кетуді жою жөнінде міндеттемелер қабылдайды. Егер осы шектен асып кету жағдайы аталған мерзімде жойылмаған жағдайда, бір заемшыға деген тәуекелдің барынша жоғары мөлшерінің нормативінен асып кету аталған шектен асып кету анықталған күннен бастап осы нормативтің бұзылуы ретінде қаралады."; </w:t>
      </w:r>
    </w:p>
    <w:bookmarkEnd w:id="5"/>
    <w:bookmarkStart w:name="z7" w:id="6"/>
    <w:p>
      <w:pPr>
        <w:spacing w:after="0"/>
        <w:ind w:left="0"/>
        <w:jc w:val="both"/>
      </w:pPr>
      <w:r>
        <w:rPr>
          <w:rFonts w:ascii="Times New Roman"/>
          <w:b w:val="false"/>
          <w:i w:val="false"/>
          <w:color w:val="000000"/>
          <w:sz w:val="28"/>
        </w:rPr>
        <w:t xml:space="preserve">
      1 және 2 қосымшалар осы қаулының 1-қосымшасына сәйкес жазылсын; </w:t>
      </w:r>
    </w:p>
    <w:bookmarkEnd w:id="6"/>
    <w:bookmarkStart w:name="z8" w:id="7"/>
    <w:p>
      <w:pPr>
        <w:spacing w:after="0"/>
        <w:ind w:left="0"/>
        <w:jc w:val="both"/>
      </w:pPr>
      <w:r>
        <w:rPr>
          <w:rFonts w:ascii="Times New Roman"/>
          <w:b w:val="false"/>
          <w:i w:val="false"/>
          <w:color w:val="000000"/>
          <w:sz w:val="28"/>
        </w:rPr>
        <w:t xml:space="preserve">
      осы қаулының 2-қосымшасына сәйкес 3 қосымшамен толықтырылсын.  </w:t>
      </w:r>
    </w:p>
    <w:bookmarkEnd w:id="7"/>
    <w:bookmarkStart w:name="z9" w:id="8"/>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енеді. </w:t>
      </w:r>
    </w:p>
    <w:bookmarkEnd w:id="8"/>
    <w:bookmarkStart w:name="z10" w:id="9"/>
    <w:p>
      <w:pPr>
        <w:spacing w:after="0"/>
        <w:ind w:left="0"/>
        <w:jc w:val="both"/>
      </w:pP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Қазақстан Республикасының Ұлттық Банкінің мүдделі бөлімшелеріне, екінші деңгейдегі банктердің және "Қазақстан қаржыгерлер қауымдастығы" заңды тұлғалар бірлестігіне мәлімет үшін жіберсін. </w:t>
      </w:r>
    </w:p>
    <w:bookmarkEnd w:id="9"/>
    <w:bookmarkStart w:name="z11" w:id="10"/>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10"/>
    <w:bookmarkStart w:name="z12" w:id="11"/>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11"/>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2006 жылғы 12 тамыздағы   </w:t>
      </w:r>
      <w:r>
        <w:br/>
      </w:r>
      <w:r>
        <w:rPr>
          <w:rFonts w:ascii="Times New Roman"/>
          <w:b w:val="false"/>
          <w:i w:val="false"/>
          <w:color w:val="000000"/>
          <w:sz w:val="28"/>
        </w:rPr>
        <w:t xml:space="preserve">
                               N 157 қаулысының 1 қосымшасы </w:t>
      </w:r>
    </w:p>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2006 жылғы 25 ақпандағы </w:t>
      </w:r>
      <w:r>
        <w:br/>
      </w:r>
      <w:r>
        <w:rPr>
          <w:rFonts w:ascii="Times New Roman"/>
          <w:b w:val="false"/>
          <w:i w:val="false"/>
          <w:color w:val="000000"/>
          <w:sz w:val="28"/>
        </w:rPr>
        <w:t xml:space="preserve">
                                N 44 қаулысына 1 қосымша       </w:t>
      </w:r>
    </w:p>
    <w:bookmarkEnd w:id="12"/>
    <w:p>
      <w:pPr>
        <w:spacing w:after="0"/>
        <w:ind w:left="0"/>
        <w:jc w:val="both"/>
      </w:pPr>
      <w:r>
        <w:rPr>
          <w:rFonts w:ascii="Times New Roman"/>
          <w:b/>
          <w:i w:val="false"/>
          <w:color w:val="000000"/>
          <w:sz w:val="28"/>
        </w:rPr>
        <w:t xml:space="preserve">     БАНК КОНГЛОМЕРАТЫНЫҢ ПРУДЕНЦИАЛДЫҚ НОРМАТИВТЕРДІ </w:t>
      </w:r>
      <w:r>
        <w:br/>
      </w:r>
      <w:r>
        <w:rPr>
          <w:rFonts w:ascii="Times New Roman"/>
          <w:b w:val="false"/>
          <w:i w:val="false"/>
          <w:color w:val="000000"/>
          <w:sz w:val="28"/>
        </w:rPr>
        <w:t>
</w:t>
      </w:r>
      <w:r>
        <w:rPr>
          <w:rFonts w:ascii="Times New Roman"/>
          <w:b/>
          <w:i w:val="false"/>
          <w:color w:val="000000"/>
          <w:sz w:val="28"/>
        </w:rPr>
        <w:t xml:space="preserve">                 ОРЫНДАҒАНЫ ТУРАЛЫ ЕСЕП </w:t>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(банк конгломераты сабақтас ұйымының атауы) </w:t>
      </w:r>
    </w:p>
    <w:p>
      <w:pPr>
        <w:spacing w:after="0"/>
        <w:ind w:left="0"/>
        <w:jc w:val="both"/>
      </w:pPr>
      <w:r>
        <w:rPr>
          <w:rFonts w:ascii="Times New Roman"/>
          <w:b w:val="false"/>
          <w:i w:val="false"/>
          <w:color w:val="000000"/>
          <w:sz w:val="28"/>
        </w:rPr>
        <w:t xml:space="preserve">Банк конгломераты жарғылық капиталының есебі </w:t>
      </w:r>
      <w:r>
        <w:br/>
      </w:r>
      <w:r>
        <w:rPr>
          <w:rFonts w:ascii="Times New Roman"/>
          <w:b w:val="false"/>
          <w:i w:val="false"/>
          <w:color w:val="000000"/>
          <w:sz w:val="28"/>
        </w:rPr>
        <w:t xml:space="preserve">
Банк конгломератының жарғылық (төленген) капиталы ______ тең </w:t>
      </w:r>
      <w:r>
        <w:br/>
      </w:r>
      <w:r>
        <w:rPr>
          <w:rFonts w:ascii="Times New Roman"/>
          <w:b w:val="false"/>
          <w:i w:val="false"/>
          <w:color w:val="000000"/>
          <w:sz w:val="28"/>
        </w:rPr>
        <w:t xml:space="preserve">
                                               (мың теңгемен) </w:t>
      </w:r>
      <w:r>
        <w:br/>
      </w:r>
      <w:r>
        <w:rPr>
          <w:rFonts w:ascii="Times New Roman"/>
          <w:b w:val="false"/>
          <w:i w:val="false"/>
          <w:color w:val="000000"/>
          <w:sz w:val="28"/>
        </w:rPr>
        <w:t xml:space="preserve">
Алынған капитал ________________ тең </w:t>
      </w:r>
      <w:r>
        <w:br/>
      </w:r>
      <w:r>
        <w:rPr>
          <w:rFonts w:ascii="Times New Roman"/>
          <w:b w:val="false"/>
          <w:i w:val="false"/>
          <w:color w:val="000000"/>
          <w:sz w:val="28"/>
        </w:rPr>
        <w:t xml:space="preserve">
                  (мың теңгемен) </w:t>
      </w:r>
      <w:r>
        <w:br/>
      </w:r>
      <w:r>
        <w:rPr>
          <w:rFonts w:ascii="Times New Roman"/>
          <w:b w:val="false"/>
          <w:i w:val="false"/>
          <w:color w:val="000000"/>
          <w:sz w:val="28"/>
        </w:rPr>
        <w:t xml:space="preserve">
Банк конгломератының жарғылық капиталы ________________ тең </w:t>
      </w:r>
      <w:r>
        <w:br/>
      </w:r>
      <w:r>
        <w:rPr>
          <w:rFonts w:ascii="Times New Roman"/>
          <w:b w:val="false"/>
          <w:i w:val="false"/>
          <w:color w:val="000000"/>
          <w:sz w:val="28"/>
        </w:rPr>
        <w:t xml:space="preserve">
                                        (мың теңгемен)    </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i w:val="false"/>
          <w:color w:val="000000"/>
          <w:sz w:val="28"/>
        </w:rPr>
        <w:t xml:space="preserve">    Банк конгломераты меншікті капиталының жеткіліктілік </w:t>
      </w:r>
      <w:r>
        <w:br/>
      </w:r>
      <w:r>
        <w:rPr>
          <w:rFonts w:ascii="Times New Roman"/>
          <w:b w:val="false"/>
          <w:i w:val="false"/>
          <w:color w:val="000000"/>
          <w:sz w:val="28"/>
        </w:rPr>
        <w:t>
</w:t>
      </w:r>
      <w:r>
        <w:rPr>
          <w:rFonts w:ascii="Times New Roman"/>
          <w:b/>
          <w:i w:val="false"/>
          <w:color w:val="000000"/>
          <w:sz w:val="28"/>
        </w:rPr>
        <w:t xml:space="preserve">                  коэффициентінің есебі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613"/>
        <w:gridCol w:w="4633"/>
        <w:gridCol w:w="2053"/>
      </w:tblGrid>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конгломераты қатысушыларының атауы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капиталдың </w:t>
            </w:r>
            <w:r>
              <w:br/>
            </w:r>
            <w:r>
              <w:rPr>
                <w:rFonts w:ascii="Times New Roman"/>
                <w:b w:val="false"/>
                <w:i w:val="false"/>
                <w:color w:val="000000"/>
                <w:sz w:val="20"/>
              </w:rPr>
              <w:t xml:space="preserve">
нақты мөлшері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конгломераты қатысушыларының жарғылық капиталдағы инвестициялар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конгломераты қатысушыларының жарғылық капиталдағы инвестицияларды шегергендегі меншікті капиталдың нақты мөлшері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конгломератының қатысушылары тәуекел дәрежесі бойынша мөлшерлеген активтерінің, шартты және ықтимал міндеттемелері сомасы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конгломераты меншікті капиталының  жеткіліктілік коэффициенті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1-кестені толтыру жөніндегі ереже: </w:t>
      </w:r>
      <w:r>
        <w:br/>
      </w:r>
      <w:r>
        <w:rPr>
          <w:rFonts w:ascii="Times New Roman"/>
          <w:b w:val="false"/>
          <w:i w:val="false"/>
          <w:color w:val="000000"/>
          <w:sz w:val="28"/>
        </w:rPr>
        <w:t xml:space="preserve">
      "Банк конгломераты қатысушыларының атауы" атты баған олардың қысқаша атауы көрсетілетін банк конгломераты қатысушыларына тиісті санына қосалқы бағандарға бөлінеді. </w:t>
      </w:r>
    </w:p>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i w:val="false"/>
          <w:color w:val="000000"/>
          <w:sz w:val="28"/>
        </w:rPr>
        <w:t xml:space="preserve">   Бір заемшының тәуекелдің ең жоғары мөлшерінің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853"/>
        <w:gridCol w:w="2533"/>
        <w:gridCol w:w="2573"/>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Коэффициенттің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Тәуекел мөлшері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Тәуекелдің банк конгломераты меншікті капиталының мөлшеріне қатынасы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Борышкер және банк конгломераты тәуекелінің түрі туралы мәліметтер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конгломератымен ерекше қатынастар арқылы байланысты емес тұлғаға банк конгломераты тәуекелінің ең жоғары мөлшері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конгломератымен ерекше қатынастармен байланысты тұлғаға банк конгломераты тәуекелінің ең жоғары мөлшері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банк конгломераты меншікті капиталының он процентінен асатын банк конломераты тәуекелінің сомасы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Төраға </w:t>
      </w:r>
      <w:r>
        <w:rPr>
          <w:rFonts w:ascii="Times New Roman"/>
          <w:b/>
          <w:i w:val="false"/>
          <w:color w:val="000000"/>
          <w:sz w:val="28"/>
        </w:rPr>
        <w:t xml:space="preserve">  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(фамилиясы, аты-жөні және қолы) </w:t>
      </w:r>
    </w:p>
    <w:p>
      <w:pPr>
        <w:spacing w:after="0"/>
        <w:ind w:left="0"/>
        <w:jc w:val="both"/>
      </w:pPr>
      <w:r>
        <w:rPr>
          <w:rFonts w:ascii="Times New Roman"/>
          <w:b w:val="false"/>
          <w:i w:val="false"/>
          <w:color w:val="000000"/>
          <w:sz w:val="28"/>
        </w:rPr>
        <w:t xml:space="preserve">[мөрі] </w:t>
      </w:r>
    </w:p>
    <w:p>
      <w:pPr>
        <w:spacing w:after="0"/>
        <w:ind w:left="0"/>
        <w:jc w:val="both"/>
      </w:pPr>
      <w:r>
        <w:rPr>
          <w:rFonts w:ascii="Times New Roman"/>
          <w:b w:val="false"/>
          <w:i w:val="false"/>
          <w:color w:val="000000"/>
          <w:sz w:val="28"/>
        </w:rPr>
        <w:t xml:space="preserve">Бас бухгалтер 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(фамилиясы, аты-жөні және қолы) </w:t>
      </w:r>
    </w:p>
    <w:p>
      <w:pPr>
        <w:spacing w:after="0"/>
        <w:ind w:left="0"/>
        <w:jc w:val="both"/>
      </w:pPr>
      <w:r>
        <w:rPr>
          <w:rFonts w:ascii="Times New Roman"/>
          <w:b w:val="false"/>
          <w:i w:val="false"/>
          <w:color w:val="000000"/>
          <w:sz w:val="28"/>
        </w:rPr>
        <w:t xml:space="preserve">күні _______ </w:t>
      </w:r>
    </w:p>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2006 жылғы 25 ақпандағы </w:t>
      </w:r>
      <w:r>
        <w:br/>
      </w:r>
      <w:r>
        <w:rPr>
          <w:rFonts w:ascii="Times New Roman"/>
          <w:b w:val="false"/>
          <w:i w:val="false"/>
          <w:color w:val="000000"/>
          <w:sz w:val="28"/>
        </w:rPr>
        <w:t xml:space="preserve">
                                        N 44 қаулысының 2 қосымшасы </w:t>
      </w:r>
    </w:p>
    <w:bookmarkEnd w:id="13"/>
    <w:p>
      <w:pPr>
        <w:spacing w:after="0"/>
        <w:ind w:left="0"/>
        <w:jc w:val="both"/>
      </w:pPr>
      <w:r>
        <w:rPr>
          <w:rFonts w:ascii="Times New Roman"/>
          <w:b w:val="false"/>
          <w:i w:val="false"/>
          <w:color w:val="000000"/>
          <w:sz w:val="28"/>
        </w:rPr>
        <w:t xml:space="preserve">                                                  1 кесте </w:t>
      </w:r>
    </w:p>
    <w:p>
      <w:pPr>
        <w:spacing w:after="0"/>
        <w:ind w:left="0"/>
        <w:jc w:val="both"/>
      </w:pPr>
      <w:r>
        <w:rPr>
          <w:rFonts w:ascii="Times New Roman"/>
          <w:b/>
          <w:i w:val="false"/>
          <w:color w:val="000000"/>
          <w:sz w:val="28"/>
        </w:rPr>
        <w:t xml:space="preserve">         Салымдардың кредит тәуекелінің дәрежесі бойынша </w:t>
      </w:r>
      <w:r>
        <w:br/>
      </w:r>
      <w:r>
        <w:rPr>
          <w:rFonts w:ascii="Times New Roman"/>
          <w:b w:val="false"/>
          <w:i w:val="false"/>
          <w:color w:val="000000"/>
          <w:sz w:val="28"/>
        </w:rPr>
        <w:t>
</w:t>
      </w:r>
      <w:r>
        <w:rPr>
          <w:rFonts w:ascii="Times New Roman"/>
          <w:b/>
          <w:i w:val="false"/>
          <w:color w:val="000000"/>
          <w:sz w:val="28"/>
        </w:rPr>
        <w:t xml:space="preserve">          мөлшерленген активтер, шартты және мүмкін </w:t>
      </w:r>
      <w:r>
        <w:br/>
      </w:r>
      <w:r>
        <w:rPr>
          <w:rFonts w:ascii="Times New Roman"/>
          <w:b w:val="false"/>
          <w:i w:val="false"/>
          <w:color w:val="000000"/>
          <w:sz w:val="28"/>
        </w:rPr>
        <w:t>
</w:t>
      </w:r>
      <w:r>
        <w:rPr>
          <w:rFonts w:ascii="Times New Roman"/>
          <w:b/>
          <w:i w:val="false"/>
          <w:color w:val="000000"/>
          <w:sz w:val="28"/>
        </w:rPr>
        <w:t xml:space="preserve">                     міндеттемелер кестесі </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(банк конгломераты қатысушыларының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573"/>
        <w:gridCol w:w="1373"/>
        <w:gridCol w:w="1853"/>
        <w:gridCol w:w="1993"/>
        <w:gridCol w:w="1993"/>
        <w:gridCol w:w="913"/>
        <w:gridCol w:w="1533"/>
      </w:tblGrid>
      <w:tr>
        <w:trPr>
          <w:trHeight w:val="67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кредит тәуе келінің дәрежесі бойынша мөлшерленген  банк конгломераты қатысушыларының актив терінің, шартты және мүмкін міндеттемелері баптарының атауы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Процентпен тәуекел дәрежесі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бойынша активтер, шартты және мүмкін міндеттемелер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Элиминирлеу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кредит тәуекелінің дәрежесі бойынша мөлшерленген  активтер, шартты және мүмкін міндеттемелер сомасы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I-топ: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II-топ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-топ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V-топ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кредит тәуекелінің дәрежесі бойынша мөлшерленген  активтер, шартты және мүмкін міндеттемелер сомасы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кредит тәуекелінің дәрежесі бойынша мөлшерленген активтер, шартты және мүмкін міндеттемелердің жиынтық  сомасы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 толтыру жөніндегі ережелер: </w:t>
      </w:r>
      <w:r>
        <w:br/>
      </w:r>
      <w:r>
        <w:rPr>
          <w:rFonts w:ascii="Times New Roman"/>
          <w:b w:val="false"/>
          <w:i w:val="false"/>
          <w:color w:val="000000"/>
          <w:sz w:val="28"/>
        </w:rPr>
        <w:t xml:space="preserve">
      "Баланс бойынша активтер, шартты және мүмкін міндеттемелер сомасы (мың теңгемен)" бағаны олардың қысқаша атаулары көрсетілген банк конгломераты қатысушыларының санына сәйкес келетін қосалқы  бағандарға бөлінеді. </w:t>
      </w:r>
      <w:r>
        <w:br/>
      </w:r>
      <w:r>
        <w:rPr>
          <w:rFonts w:ascii="Times New Roman"/>
          <w:b w:val="false"/>
          <w:i w:val="false"/>
          <w:color w:val="000000"/>
          <w:sz w:val="28"/>
        </w:rPr>
        <w:t xml:space="preserve">
      Шартты және мүмкін міндеттемелер екінші деңгейдегі банктердің пруденциалдық нормативтер есебін, нормативтік мәнін белгілейтін уәкілетті органның нормативтік құқықтық кесіміне сәйкес салымдардың кредиттік тәуекел дәрежесі бойынша мөлшерленеді.    </w:t>
      </w:r>
    </w:p>
    <w:p>
      <w:pPr>
        <w:spacing w:after="0"/>
        <w:ind w:left="0"/>
        <w:jc w:val="both"/>
      </w:pPr>
      <w:r>
        <w:rPr>
          <w:rFonts w:ascii="Times New Roman"/>
          <w:b w:val="false"/>
          <w:i w:val="false"/>
          <w:color w:val="000000"/>
          <w:sz w:val="28"/>
        </w:rPr>
        <w:t xml:space="preserve">                                                      2 кесте </w:t>
      </w:r>
    </w:p>
    <w:p>
      <w:pPr>
        <w:spacing w:after="0"/>
        <w:ind w:left="0"/>
        <w:jc w:val="both"/>
      </w:pPr>
      <w:r>
        <w:rPr>
          <w:rFonts w:ascii="Times New Roman"/>
          <w:b/>
          <w:i w:val="false"/>
          <w:color w:val="000000"/>
          <w:sz w:val="28"/>
        </w:rPr>
        <w:t xml:space="preserve">         Рыноктық тәуекелді және операциялық тәуекелді </w:t>
      </w:r>
      <w:r>
        <w:br/>
      </w:r>
      <w:r>
        <w:rPr>
          <w:rFonts w:ascii="Times New Roman"/>
          <w:b w:val="false"/>
          <w:i w:val="false"/>
          <w:color w:val="000000"/>
          <w:sz w:val="28"/>
        </w:rPr>
        <w:t>
</w:t>
      </w:r>
      <w:r>
        <w:rPr>
          <w:rFonts w:ascii="Times New Roman"/>
          <w:b/>
          <w:i w:val="false"/>
          <w:color w:val="000000"/>
          <w:sz w:val="28"/>
        </w:rPr>
        <w:t xml:space="preserve">    ескеріп мөлшерленген активтердің, шартты және мүмкін </w:t>
      </w:r>
      <w:r>
        <w:br/>
      </w:r>
      <w:r>
        <w:rPr>
          <w:rFonts w:ascii="Times New Roman"/>
          <w:b w:val="false"/>
          <w:i w:val="false"/>
          <w:color w:val="000000"/>
          <w:sz w:val="28"/>
        </w:rPr>
        <w:t>
</w:t>
      </w:r>
      <w:r>
        <w:rPr>
          <w:rFonts w:ascii="Times New Roman"/>
          <w:b/>
          <w:i w:val="false"/>
          <w:color w:val="000000"/>
          <w:sz w:val="28"/>
        </w:rPr>
        <w:t xml:space="preserve">             талаптар мен міндеттемелер кестесі </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(банк конгломераты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4233"/>
        <w:gridCol w:w="219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атауы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конгломераты  қатысушысының атауы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Рыноктық тәуекел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тәуекел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Төраға   __________________________________________ </w:t>
      </w:r>
      <w:r>
        <w:br/>
      </w:r>
      <w:r>
        <w:rPr>
          <w:rFonts w:ascii="Times New Roman"/>
          <w:b w:val="false"/>
          <w:i w:val="false"/>
          <w:color w:val="000000"/>
          <w:sz w:val="28"/>
        </w:rPr>
        <w:t xml:space="preserve">
          (фамилиясы, аты, әкесінің аты және қолы)                 </w:t>
      </w:r>
    </w:p>
    <w:p>
      <w:pPr>
        <w:spacing w:after="0"/>
        <w:ind w:left="0"/>
        <w:jc w:val="both"/>
      </w:pPr>
      <w:r>
        <w:rPr>
          <w:rFonts w:ascii="Times New Roman"/>
          <w:b w:val="false"/>
          <w:i w:val="false"/>
          <w:color w:val="000000"/>
          <w:sz w:val="28"/>
        </w:rPr>
        <w:t xml:space="preserve">  [мөр] </w:t>
      </w:r>
    </w:p>
    <w:p>
      <w:pPr>
        <w:spacing w:after="0"/>
        <w:ind w:left="0"/>
        <w:jc w:val="both"/>
      </w:pPr>
      <w:r>
        <w:rPr>
          <w:rFonts w:ascii="Times New Roman"/>
          <w:b w:val="false"/>
          <w:i w:val="false"/>
          <w:color w:val="000000"/>
          <w:sz w:val="28"/>
        </w:rPr>
        <w:t xml:space="preserve">Бас бухгалтер ________________________________________ </w:t>
      </w:r>
      <w:r>
        <w:br/>
      </w:r>
      <w:r>
        <w:rPr>
          <w:rFonts w:ascii="Times New Roman"/>
          <w:b w:val="false"/>
          <w:i w:val="false"/>
          <w:color w:val="000000"/>
          <w:sz w:val="28"/>
        </w:rPr>
        <w:t xml:space="preserve">
              (фамилиясы, аты, әкесінің аты және қолы) </w:t>
      </w:r>
    </w:p>
    <w:p>
      <w:pPr>
        <w:spacing w:after="0"/>
        <w:ind w:left="0"/>
        <w:jc w:val="both"/>
      </w:pPr>
      <w:r>
        <w:rPr>
          <w:rFonts w:ascii="Times New Roman"/>
          <w:b w:val="false"/>
          <w:i w:val="false"/>
          <w:color w:val="000000"/>
          <w:sz w:val="28"/>
        </w:rPr>
        <w:t xml:space="preserve">күні _______ </w:t>
      </w:r>
    </w:p>
    <w:p>
      <w:pPr>
        <w:spacing w:after="0"/>
        <w:ind w:left="0"/>
        <w:jc w:val="left"/>
      </w:pPr>
      <w:r>
        <w:rPr>
          <w:rFonts w:ascii="Times New Roman"/>
          <w:b/>
          <w:i w:val="false"/>
          <w:color w:val="000000"/>
        </w:rPr>
        <w:t xml:space="preserve"> Кестені толтыру жөніндегі ережелер: </w:t>
      </w:r>
    </w:p>
    <w:p>
      <w:pPr>
        <w:spacing w:after="0"/>
        <w:ind w:left="0"/>
        <w:jc w:val="both"/>
      </w:pPr>
      <w:r>
        <w:rPr>
          <w:rFonts w:ascii="Times New Roman"/>
          <w:b w:val="false"/>
          <w:i w:val="false"/>
          <w:color w:val="000000"/>
          <w:sz w:val="28"/>
        </w:rPr>
        <w:t xml:space="preserve">     "Банк конгломераты қатысушысының атауы" бағаны рыноктық және операциялық тәуекелдерге маңыз беретін, сондай-ақ олардың қысқаша атаулары көрсетілген банк конгломераты қатысушыларының санына сәйкес келетін шағын бағандарға бөлінеді.".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2006 жылғы 12 тамыз </w:t>
      </w:r>
      <w:r>
        <w:br/>
      </w:r>
      <w:r>
        <w:rPr>
          <w:rFonts w:ascii="Times New Roman"/>
          <w:b w:val="false"/>
          <w:i w:val="false"/>
          <w:color w:val="000000"/>
          <w:sz w:val="28"/>
        </w:rPr>
        <w:t xml:space="preserve">
                                   N 157 қаулысының 2 қосымшасы </w:t>
      </w:r>
    </w:p>
    <w:bookmarkStart w:name="z15"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2006 жылғы 25 ақпандағы </w:t>
      </w:r>
      <w:r>
        <w:br/>
      </w:r>
      <w:r>
        <w:rPr>
          <w:rFonts w:ascii="Times New Roman"/>
          <w:b w:val="false"/>
          <w:i w:val="false"/>
          <w:color w:val="000000"/>
          <w:sz w:val="28"/>
        </w:rPr>
        <w:t xml:space="preserve">
                                      N 44 қаулысына 3 қосымша       </w:t>
      </w:r>
    </w:p>
    <w:bookmarkEnd w:id="14"/>
    <w:p>
      <w:pPr>
        <w:spacing w:after="0"/>
        <w:ind w:left="0"/>
        <w:jc w:val="both"/>
      </w:pPr>
      <w:r>
        <w:rPr>
          <w:rFonts w:ascii="Times New Roman"/>
          <w:b/>
          <w:i w:val="false"/>
          <w:color w:val="000000"/>
          <w:sz w:val="28"/>
        </w:rPr>
        <w:t xml:space="preserve">             Банк конгломераты қатысушылары арасындағы </w:t>
      </w:r>
      <w:r>
        <w:br/>
      </w:r>
      <w:r>
        <w:rPr>
          <w:rFonts w:ascii="Times New Roman"/>
          <w:b w:val="false"/>
          <w:i w:val="false"/>
          <w:color w:val="000000"/>
          <w:sz w:val="28"/>
        </w:rPr>
        <w:t>
</w:t>
      </w:r>
      <w:r>
        <w:rPr>
          <w:rFonts w:ascii="Times New Roman"/>
          <w:b/>
          <w:i w:val="false"/>
          <w:color w:val="000000"/>
          <w:sz w:val="28"/>
        </w:rPr>
        <w:t xml:space="preserve">             қомақты операциялар бойынша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213"/>
        <w:gridCol w:w="2113"/>
        <w:gridCol w:w="1473"/>
        <w:gridCol w:w="1653"/>
        <w:gridCol w:w="2253"/>
        <w:gridCol w:w="1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агент атауы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 түрі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түрлері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теңгемен)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жасалған күн  (талаптарды орындау басталған күн)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іс-қимылы аяқталған күн (талаптарды орындау аяқталған күн)  </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