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c22a" w14:textId="3d9c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кредиттерін тіркеу, есепке алу және мониторингі ережесін бекіту туралы" Қазақстан Республикасы Қаржы министрінің 2004 жылғы 11 желтоқсандағы N 437 бұйрығына өзгеріс енгізу туралы</w:t>
      </w:r>
    </w:p>
    <w:p>
      <w:pPr>
        <w:spacing w:after="0"/>
        <w:ind w:left="0"/>
        <w:jc w:val="both"/>
      </w:pPr>
      <w:r>
        <w:rPr>
          <w:rFonts w:ascii="Times New Roman"/>
          <w:b w:val="false"/>
          <w:i w:val="false"/>
          <w:color w:val="000000"/>
          <w:sz w:val="28"/>
        </w:rPr>
        <w:t>Қазақстан Республикасының Қаржы министрлігінің 2006 жылғы 22 қыркүйектегі N 371 Бұйрығы. Қазақстан Республикасының Әділет министрлігінде 2006 жылғы 24 қазанда Нормативтік құқықтық кесімдерді мемлекеттік тіркеудің тізіліміне N 4431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кейбiр заңнамалық актiлерiне Қазақстан Республикасының бюджет заңнамасын жетiлдiру және Қазақстан Республикасы Ұлттық Банкi қызметiнiң мәселелерi бойынша өзгерiстер мен толықтырулар енгiзу туралы" Қазақстан Республикасының 2006 жылғы 5 шілдедегі Заңына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1.»"Бюджет кредиттерін тіркеу, есепке алу және мониторингі ережесін бекіту туралы" Қазақстан Республикасы Қаржы министрінің 2004 жылғы 11 желтоқсандағы N 437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3349 тіркелген,»"Ресми газетте" 2005 жылғы 19 ақпанда N 8 жарияланған) мынадай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 кредиттерін тіркеу, есепке алу және мониторингі ережесінде: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Республикалық бюджеттен берілген бюджет кредиттері жасалған кредит шарттарының, республикалық бюджеттен қаражат алушылардың бюджет кредиттерін игеру, өтеу және оларға қызмет көрсету жөніндегі есептілігінің негізінде бюджетті атқару жөніндегі орталық уәкілетті органның есепке алуына жатады.
</w:t>
      </w:r>
      <w:r>
        <w:br/>
      </w:r>
      <w:r>
        <w:rPr>
          <w:rFonts w:ascii="Times New Roman"/>
          <w:b w:val="false"/>
          <w:i w:val="false"/>
          <w:color w:val="000000"/>
          <w:sz w:val="28"/>
        </w:rPr>
        <w:t>
      Жергілікті бюджеттерден берілген бюджет кредиттері жасалған кредит шарттарының, тиісті жергілікті бюджеттерден қаражат алушылардың бюджет кредиттерін игеру, өтеу және оларға қызмет көрсету жөніндегі есептілігінің негізінде бюджетті атқару жөніндегі жергілікті уәкілетті органның есепке алуына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Қазынашылық комитеті (Д.М. Шәженова) осы бұйрықтың Қазақстан Республикасының Әділет министрлігінде мемлекеттік тіркелуін және заңнамада белгіленген тәртіппен оның ресми бұқаралық ақпарат құралдарында кейіннен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бұқаралық ақпарат құралдарында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