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e5a8" w14:textId="82ae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2002 жылғы 20 ақпандағы N 47 "Азаматтардың жекелеген санаттарын санаторлық - курорттық емдеу үшін облыстық бюджеттің қаражаты есебінен жеңілдіктер беру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2006 жылғы 13 қаңтардағы N 14 қаулысы. Қостанай облысының әділет департаментінде 2006 жылға 8 ақпанда N 3538 тіркелді. Күші жойылды - Қостанай облысы әкімдігінің 2009 жылғы 3 тамыздағы №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Қостанай облысы әкімдігінің 2009.08.03 № 297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 сәйкес және Қазақстан Республикасы үкіметінің 2005 жылғы 20 шілдедегі N 754 "Мүгедектерді оңалтудың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2002 жылғы 20 ақпандағы N 47 "Азаматтардың жекелеген санаттарын санаторлық-курорттық емдеу үшін облыстық бюджеттің қаражаты есебінен жеңілдіктер беру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нөмірі 1339, "Қостанай таңы" 2002 жылғы 23 сәуір N 32, "Костанайские новости"»2002 жылғы 24 сәуір N 61), Қостанай облысы әкімдігінің 2004 жылғы 11 ақпандағы N 30 "Қостанай облысы әкімиятының 2002 жылғы 20 ақпандағы N 47 "Мүгедектердің жекелеген санаттарын санаторлық-курорттық емдеу үшін облыстық бюджеттің қаражаты есебінен жеңілдіктер беру ережесін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мемлекеттік тіркеу нөмірі 2756, "Қостанай таңы" 2004 жылғы 2 наурыз N 25, Қостанай облысы әкімдігінің 2005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N 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әкімиятының 2002 жылғы 20 ақпандағы N 47 "Мүгедектердің жекелеген санаттарын санаторлық-курорттық емдеу үшін облыстық бюджеттің қаражаты есебінен жеңілдіктер беру ережесін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мемлекеттік тіркеу нөмірі 3368, "Қостанай таңы" 2005 жылғы 18 наурыз N 30-31, "Костанайские новости" 2005 жылғы 29 наурыз N 42) мынадай өзгерістер енгізілсін: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Азаматтардың жекелеген санаттарын санаторлық-курорттық емдеу үшін облыстық бюджеттің қаражаты есебінен жеңілдіктер беру ережесінде: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Санаторлық-курорттық жолдамаларды ақысыз алуға Ұлы Отан соғысына қатысушылары құқылы.";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3) тармақшасы алынып тасталсын;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4) тармақшасы жаңа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Ұлы Отан соғысына қатысушысы куәлігінің көшірмесі.";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алынып тасталсын;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13-1-тармақ алынып тасталсын;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13-2-тармақ жаңа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"13-2. Мүгедектер мен ардагерлерді оңалту»кіші бағдарламасы шеңберінде ақысыз санаторлық-курорттық жолдамалармен қамтамасыз етіледі.";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жаңа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Департамент уәкілетті органдардың берген тізімдеріне сәйкес санаторлық-курорттық емдеу жолдамаларын белгіленген мақсат бойынша пайдалану үшін аудандық (қалалық) жұмыспен қамту және әлеуметтік бағдарламалар бөлімдеріне бөліп береді.";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16-тармақтағы "әлеуметтік деңгейін" деген сөздер "Ұлы Отан соғысына қатысушы куәлігінің нөмірі және берілген күні"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Ш. Бектұрғановқа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