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05db" w14:textId="b190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елді мекендердің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2006 жылғы 11 желтоқсандағы N 33-24 шешімі және Батыс Қазақстан облыс әкімдігінің 2006 жылғы 13 қазандағы N 319 қаулысы. Батыс Қазақстан облысының Әділет департаментінде 2006 жылғы 22 желтоқсанда N 2978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сәйкес, Ақжайық, Казталовка аудандарының жергілікті атқарушы және өкілетті органдарының бірлескен шешімдері мен ұсыныстарына сәйкес, облыстық ономастикалық комиссия мәжілісінің 2006 жылғы 19 маусымдағы N 1-4 қорытындысын есепке ала отырып, облыстық мәслихат пен облыс әкімдігі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қайта қарауға жататын кейбір ауылдық елді мекендерінің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 және қаулысы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33-24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</w:t>
      </w:r>
      <w:r>
        <w:br/>
      </w:r>
      <w:r>
        <w:rPr>
          <w:rFonts w:ascii="Times New Roman"/>
          <w:b/>
          <w:i w:val="false"/>
          <w:color w:val="000000"/>
        </w:rPr>
        <w:t>
қайта аталатын кейбір</w:t>
      </w:r>
      <w:r>
        <w:br/>
      </w:r>
      <w:r>
        <w:rPr>
          <w:rFonts w:ascii="Times New Roman"/>
          <w:b/>
          <w:i w:val="false"/>
          <w:color w:val="000000"/>
        </w:rPr>
        <w:t>
елді мекендер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Ақжайық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Ақсуат ауылдық округінің "Каленый ауылы" "Ақбұлақ" ауылы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Мерген ауылдық округінің "Горячкино ауылы" "Мойылды ауылы" деп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Казталовка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Талдықұдық ауылдық округі "Тас-хутор" ауылының қазақша нұсқасындағы транскрипциясы "Таскүтір" деп өзгертілсін.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