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58e41" w14:textId="ca58e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Басқармасының»"Банк болып табылмайтын заңды тұлғалардың банкноттарды, металл ақшаны және құндылықтарды инкассациялау жөніндегі қызметін лицензиялау және реттеу ережесін бекіту туралы" 2002 жылғы 10 қазандағы N 401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2007 жылғы 18 қаңтардағы N 6 Қаулысы. Қазақстан Республикасының Әділет министрлігінде 2007 жылғы 21 ақпандағы Нормативтік құқықтық кесімдерді мемлекеттік тіркеудің тізіліміне N 4551 болып енгізілді. Күші жойылды - Қазақстан Республикасы Ұлттық Банкі Басқармасының 2012 жылғы 24 тамыздағы № 258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2012.08.24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 Ұлттық Банкінің нормативтік құқықтық актілерін жетілдіру, сондай-ақ оларды Қазақстан Республикасының заңнамасына сәйкес келтіру мақсатында Қазақстан Республикасы Ұлттық Банкінің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Қазақстан Республикасының Ұлттық Банкі Басқармасының»"Банк болып табылмайтын заңды тұлғалардың банкноттарды, металл ақшаны және құндылықтарды инкассациялау жөніндегі қызметін лицензиялау және реттеу ережесін бекіту туралы" 2002 жылғы 10 қазандағы  </w:t>
      </w:r>
      <w:r>
        <w:rPr>
          <w:rFonts w:ascii="Times New Roman"/>
          <w:b w:val="false"/>
          <w:i w:val="false"/>
          <w:color w:val="000000"/>
          <w:sz w:val="28"/>
        </w:rPr>
        <w:t xml:space="preserve">N 401 </w:t>
      </w:r>
      <w:r>
        <w:rPr>
          <w:rFonts w:ascii="Times New Roman"/>
          <w:b w:val="false"/>
          <w:i w:val="false"/>
          <w:color w:val="000000"/>
          <w:sz w:val="28"/>
        </w:rPr>
        <w:t>қаулысына (Нормативтік құқықтық актілерді мемлекеттік тіркеу тізілімінде N 2062 тіркелген; Қазақстан Республикасының Ұлттық Банкі Басқармасының Нормативтік құқықтық актілерді мемлекеттік тіркеу тізілімінде N 3643 тіркелген»"Қазақстан Республикасының Ұлттық Банкі Басқармасының»"Банк болып табылмайтын заңды тұлғалардың банкноттарды, металл ақшаны және құндылықтарды инкассациялау, жіберу жөніндегі қызметін лицензиялау және реттеу ережесін бекіту туралы" 2002 жылғы 10 қазандағы N 401 қаулысына өзгерістер мен толықтыру енгізу туралы" 2005 жылғы 14 сәуірдегі  </w:t>
      </w:r>
      <w:r>
        <w:rPr>
          <w:rFonts w:ascii="Times New Roman"/>
          <w:b w:val="false"/>
          <w:i w:val="false"/>
          <w:color w:val="000000"/>
          <w:sz w:val="28"/>
        </w:rPr>
        <w:t xml:space="preserve">N 46 </w:t>
      </w:r>
      <w:r>
        <w:rPr>
          <w:rFonts w:ascii="Times New Roman"/>
          <w:b w:val="false"/>
          <w:i w:val="false"/>
          <w:color w:val="000000"/>
          <w:sz w:val="28"/>
        </w:rPr>
        <w:t>қаулысы; Қазақстан Республикасының Ұлттық Банкі Басқармасының Нормативтік құқықтық актілерді мемлекеттік тіркеу тізілімінде N 3935 тіркелген»"Қазақстан Республикасының Ұлттық Банкі Басқармасының»Банк болып табылмайтын заңды тұлғалардың банкноттарды, металл ақшаны және құндылықтарды инкассациялау, жіберу жөніндегі қызметін лицензиялау және реттеу ережесін бекіту туралы" 2002 жылғы 10 қазандағы N 401 қаулысына өзгерістер енгізу туралы" 2005 жылғы 18 қазандағы  </w:t>
      </w:r>
      <w:r>
        <w:rPr>
          <w:rFonts w:ascii="Times New Roman"/>
          <w:b w:val="false"/>
          <w:i w:val="false"/>
          <w:color w:val="000000"/>
          <w:sz w:val="28"/>
        </w:rPr>
        <w:t xml:space="preserve">N 128 </w:t>
      </w:r>
      <w:r>
        <w:rPr>
          <w:rFonts w:ascii="Times New Roman"/>
          <w:b w:val="false"/>
          <w:i w:val="false"/>
          <w:color w:val="000000"/>
          <w:sz w:val="28"/>
        </w:rPr>
        <w:t xml:space="preserve">қаулысы) мынадай өзгерістер мен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Банк болып табылмайтын заңды тұлғалардың банкноттарды, металл ақшаны және құндылықтарды инкассациялау жөніндегі қызметін лицензиялау және реттеу ережесінде: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Өтініш беруші инкассациялау бойынша операцияларды жүргізуге арналған лицензия алу үшін қажетті жарғылық капиталды қалыптастыруы, Ұлттық Банктің нормативтік құқықтық актілерінің талаптарына сәйкес келетін үй-жай мен жабдықты дайындауы тиіс. </w:t>
      </w:r>
      <w:r>
        <w:br/>
      </w:r>
      <w:r>
        <w:rPr>
          <w:rFonts w:ascii="Times New Roman"/>
          <w:b w:val="false"/>
          <w:i w:val="false"/>
          <w:color w:val="000000"/>
          <w:sz w:val="28"/>
        </w:rPr>
        <w:t xml:space="preserve">
      Лицензия алу үшін өтініш беруші мынадай құжаттарды ұсынады: </w:t>
      </w:r>
      <w:r>
        <w:br/>
      </w:r>
      <w:r>
        <w:rPr>
          <w:rFonts w:ascii="Times New Roman"/>
          <w:b w:val="false"/>
          <w:i w:val="false"/>
          <w:color w:val="000000"/>
          <w:sz w:val="28"/>
        </w:rPr>
        <w:t>
      1)»" </w:t>
      </w:r>
      <w:r>
        <w:rPr>
          <w:rFonts w:ascii="Times New Roman"/>
          <w:b w:val="false"/>
          <w:i w:val="false"/>
          <w:color w:val="000000"/>
          <w:sz w:val="28"/>
        </w:rPr>
        <w:t xml:space="preserve">Лицензиялау </w:t>
      </w:r>
      <w:r>
        <w:rPr>
          <w:rFonts w:ascii="Times New Roman"/>
          <w:b w:val="false"/>
          <w:i w:val="false"/>
          <w:color w:val="000000"/>
          <w:sz w:val="28"/>
        </w:rPr>
        <w:t>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іске асыру туралы" Қазақстан Республикасы Үкіметінің 1995 жылғы 29 желтоқсандағы N 1894 қаулысының  </w:t>
      </w:r>
      <w:r>
        <w:rPr>
          <w:rFonts w:ascii="Times New Roman"/>
          <w:b w:val="false"/>
          <w:i w:val="false"/>
          <w:color w:val="000000"/>
          <w:sz w:val="28"/>
        </w:rPr>
        <w:t xml:space="preserve">5-қосымшасына </w:t>
      </w:r>
      <w:r>
        <w:rPr>
          <w:rFonts w:ascii="Times New Roman"/>
          <w:b w:val="false"/>
          <w:i w:val="false"/>
          <w:color w:val="000000"/>
          <w:sz w:val="28"/>
        </w:rPr>
        <w:t xml:space="preserve">сәйкес белгіленген нысандағы өтініш; </w:t>
      </w:r>
      <w:r>
        <w:br/>
      </w:r>
      <w:r>
        <w:rPr>
          <w:rFonts w:ascii="Times New Roman"/>
          <w:b w:val="false"/>
          <w:i w:val="false"/>
          <w:color w:val="000000"/>
          <w:sz w:val="28"/>
        </w:rPr>
        <w:t xml:space="preserve">
      2) бюджетке жекелеген қызмет түрлерімен айналысу құқығы үшін лицензиялық алым төлегенін растайтын құжат; </w:t>
      </w:r>
      <w:r>
        <w:br/>
      </w:r>
      <w:r>
        <w:rPr>
          <w:rFonts w:ascii="Times New Roman"/>
          <w:b w:val="false"/>
          <w:i w:val="false"/>
          <w:color w:val="000000"/>
          <w:sz w:val="28"/>
        </w:rPr>
        <w:t xml:space="preserve">
      3) жарғылық капиталдың қалыптастырылғанын растайтын құжат; </w:t>
      </w:r>
      <w:r>
        <w:br/>
      </w:r>
      <w:r>
        <w:rPr>
          <w:rFonts w:ascii="Times New Roman"/>
          <w:b w:val="false"/>
          <w:i w:val="false"/>
          <w:color w:val="000000"/>
          <w:sz w:val="28"/>
        </w:rPr>
        <w:t xml:space="preserve">
      4) мемлекеттік тіркеу туралы куәліктің, жарғының және/немесе құрылтай шартының нотариат куәландырған көшірмелері.; </w:t>
      </w:r>
    </w:p>
    <w:bookmarkEnd w:id="2"/>
    <w:bookmarkStart w:name="z4" w:id="3"/>
    <w:p>
      <w:pPr>
        <w:spacing w:after="0"/>
        <w:ind w:left="0"/>
        <w:jc w:val="both"/>
      </w:pPr>
      <w:r>
        <w:rPr>
          <w:rFonts w:ascii="Times New Roman"/>
          <w:b w:val="false"/>
          <w:i w:val="false"/>
          <w:color w:val="000000"/>
          <w:sz w:val="28"/>
        </w:rPr>
        <w:t xml:space="preserve">
      8-тармақ мынадай мазмұндағы екінші абзацпен толықтырылсын: </w:t>
      </w:r>
      <w:r>
        <w:br/>
      </w:r>
      <w:r>
        <w:rPr>
          <w:rFonts w:ascii="Times New Roman"/>
          <w:b w:val="false"/>
          <w:i w:val="false"/>
          <w:color w:val="000000"/>
          <w:sz w:val="28"/>
        </w:rPr>
        <w:t xml:space="preserve">
      "Осы Ереженің 5-тармағында көзделген техникалық іс-шараларды орындалуы туралы қорытындыны Ұлттық Банктің филиалы қолма-қол ақшамен жұмыс бөлімшесі заңды тұлғадан өтініш келіп түскен күннен бастап екі күндік мерзімде Ұлттық Банктің филиалына жіберетін, Ұлттық Банктің қолма-қол ақшамен жұмыс бөлімшесінің тапсырмасы негізінде 10 жұмыс күні ішінде береді. Заңды тұлғаның үй-жайларын тексеру нәтижесі бойынша еркін нысандағы үш данада акт жасалады. Бірінші данасы қолма-қол ақшамен жұмыс бөлімшесіне, екінші данасы заңды тұлғаға жіберіледі, үшінші данасы Ұлттық Банктің филиалында қалады."; </w:t>
      </w:r>
    </w:p>
    <w:bookmarkEnd w:id="3"/>
    <w:bookmarkStart w:name="z5" w:id="4"/>
    <w:p>
      <w:pPr>
        <w:spacing w:after="0"/>
        <w:ind w:left="0"/>
        <w:jc w:val="both"/>
      </w:pPr>
      <w:r>
        <w:rPr>
          <w:rFonts w:ascii="Times New Roman"/>
          <w:b w:val="false"/>
          <w:i w:val="false"/>
          <w:color w:val="000000"/>
          <w:sz w:val="28"/>
        </w:rPr>
        <w:t xml:space="preserve">
      9-тармақтың бірінші абзацы мынадай редакцияда жазылсын: </w:t>
      </w:r>
      <w:r>
        <w:br/>
      </w:r>
      <w:r>
        <w:rPr>
          <w:rFonts w:ascii="Times New Roman"/>
          <w:b w:val="false"/>
          <w:i w:val="false"/>
          <w:color w:val="000000"/>
          <w:sz w:val="28"/>
        </w:rPr>
        <w:t xml:space="preserve">
      "9. Заңды тұлғаға лицензия беруден бас тарту осы Ереженің 5-тармағында көзделген талаптардың кез келгені сақталмаған жағдайда жүргізіледі."; </w:t>
      </w:r>
    </w:p>
    <w:bookmarkEnd w:id="4"/>
    <w:bookmarkStart w:name="z6" w:id="5"/>
    <w:p>
      <w:pPr>
        <w:spacing w:after="0"/>
        <w:ind w:left="0"/>
        <w:jc w:val="both"/>
      </w:pPr>
      <w:r>
        <w:rPr>
          <w:rFonts w:ascii="Times New Roman"/>
          <w:b w:val="false"/>
          <w:i w:val="false"/>
          <w:color w:val="000000"/>
          <w:sz w:val="28"/>
        </w:rPr>
        <w:t xml:space="preserve">
      14-тармақтың 5) тармақшасы алынып тасталсын; </w:t>
      </w:r>
    </w:p>
    <w:bookmarkEnd w:id="5"/>
    <w:bookmarkStart w:name="z7" w:id="6"/>
    <w:p>
      <w:pPr>
        <w:spacing w:after="0"/>
        <w:ind w:left="0"/>
        <w:jc w:val="both"/>
      </w:pPr>
      <w:r>
        <w:rPr>
          <w:rFonts w:ascii="Times New Roman"/>
          <w:b w:val="false"/>
          <w:i w:val="false"/>
          <w:color w:val="000000"/>
          <w:sz w:val="28"/>
        </w:rPr>
        <w:t xml:space="preserve">
      19-тармақ алынып тасталсын; </w:t>
      </w:r>
    </w:p>
    <w:bookmarkEnd w:id="6"/>
    <w:bookmarkStart w:name="z8" w:id="7"/>
    <w:p>
      <w:pPr>
        <w:spacing w:after="0"/>
        <w:ind w:left="0"/>
        <w:jc w:val="both"/>
      </w:pPr>
      <w:r>
        <w:rPr>
          <w:rFonts w:ascii="Times New Roman"/>
          <w:b w:val="false"/>
          <w:i w:val="false"/>
          <w:color w:val="000000"/>
          <w:sz w:val="28"/>
        </w:rPr>
        <w:t xml:space="preserve">
      2-қосымшада: </w:t>
      </w:r>
      <w:r>
        <w:br/>
      </w:r>
      <w:r>
        <w:rPr>
          <w:rFonts w:ascii="Times New Roman"/>
          <w:b w:val="false"/>
          <w:i w:val="false"/>
          <w:color w:val="000000"/>
          <w:sz w:val="28"/>
        </w:rPr>
        <w:t xml:space="preserve">
      5-тармақ алынып тасталсын; </w:t>
      </w:r>
    </w:p>
    <w:bookmarkEnd w:id="7"/>
    <w:bookmarkStart w:name="z9" w:id="8"/>
    <w:p>
      <w:pPr>
        <w:spacing w:after="0"/>
        <w:ind w:left="0"/>
        <w:jc w:val="both"/>
      </w:pPr>
      <w:r>
        <w:rPr>
          <w:rFonts w:ascii="Times New Roman"/>
          <w:b w:val="false"/>
          <w:i w:val="false"/>
          <w:color w:val="000000"/>
          <w:sz w:val="28"/>
        </w:rPr>
        <w:t xml:space="preserve">
      10-тармақтың 4-тармақшасындағы»"тұрақты" деген сөз алынып тасталсын. </w:t>
      </w:r>
    </w:p>
    <w:bookmarkEnd w:id="8"/>
    <w:bookmarkStart w:name="z10" w:id="9"/>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bookmarkEnd w:id="9"/>
    <w:bookmarkStart w:name="z11" w:id="10"/>
    <w:p>
      <w:pPr>
        <w:spacing w:after="0"/>
        <w:ind w:left="0"/>
        <w:jc w:val="both"/>
      </w:pPr>
      <w:r>
        <w:rPr>
          <w:rFonts w:ascii="Times New Roman"/>
          <w:b w:val="false"/>
          <w:i w:val="false"/>
          <w:color w:val="000000"/>
          <w:sz w:val="28"/>
        </w:rPr>
        <w:t xml:space="preserve">
      3. Қолма-қол ақшамен жұмыс департаменті (Мәжитов Д.М.):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және аумақтық филиалдарына және банкноталарды, монеталарды және құндылықтарды инкассациялау бойынша қызметті жүзеге асыратын ұйымдарға жіберсін. </w:t>
      </w:r>
    </w:p>
    <w:bookmarkEnd w:id="10"/>
    <w:bookmarkStart w:name="z12" w:id="11"/>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Б.А.Әлжановқа жүктелсін. </w:t>
      </w:r>
    </w:p>
    <w:bookmarkEnd w:id="11"/>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