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673f" w14:textId="7e96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саласындағы қызметпен айналысу құқығына берілетін лицензиялардың тізілімін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2007 жылғы 28 ақпандағы N 1-2/35 Бұйрығы. Қазақстан Республикасының Әділет министрлігінде 2007 жылғы 16 наурыздағы Нормативтік құқықтық кесімдерді мемлекеттік тіркеудің тізіліміне N 4576 болып енгізілді. Күші жойылды - Қазақстан Республикасы Туризм және спорт министрінің 2011 жылғы 30 желтоқсандағы № 02-02-18/255 бұйрығымен</w:t>
      </w:r>
    </w:p>
    <w:p>
      <w:pPr>
        <w:spacing w:after="0"/>
        <w:ind w:left="0"/>
        <w:jc w:val="both"/>
      </w:pPr>
      <w:r>
        <w:rPr>
          <w:rFonts w:ascii="Times New Roman"/>
          <w:b w:val="false"/>
          <w:i w:val="false"/>
          <w:color w:val="ff0000"/>
          <w:sz w:val="28"/>
        </w:rPr>
        <w:t xml:space="preserve">      Ескерту. Бұйрықтың күші жойылды - ҚР Туризм және спорт министрінің 2011.12.30 </w:t>
      </w:r>
      <w:r>
        <w:rPr>
          <w:rFonts w:ascii="Times New Roman"/>
          <w:b w:val="false"/>
          <w:i w:val="false"/>
          <w:color w:val="ff0000"/>
          <w:sz w:val="28"/>
        </w:rPr>
        <w:t>№ 02-02-18/255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"Ойын бизнесі туралы" Қазақстан Республикасының 2007 жылғы 12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8-бабы 1-тармағы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Ойын бизнесі саласындағы қызметпен айналысу құқығына берілетін лицензиялардың тізілімін жүргізу ережесі бекітілсін. </w:t>
      </w:r>
      <w:r>
        <w:br/>
      </w:r>
      <w:r>
        <w:rPr>
          <w:rFonts w:ascii="Times New Roman"/>
          <w:b w:val="false"/>
          <w:i w:val="false"/>
          <w:color w:val="000000"/>
          <w:sz w:val="28"/>
        </w:rPr>
        <w:t xml:space="preserve">
      2. Қазақстан Республикасы Туризм және спорт министрлігінің Туризм индустриясы комитеті (Қ.А.Өскенбаев) осы бұйрықты Қазақстан Республикасы Әділет министрлігіне мемлекеттік тіркеуден өткізуге жіберсін. </w:t>
      </w:r>
      <w:r>
        <w:br/>
      </w:r>
      <w:r>
        <w:rPr>
          <w:rFonts w:ascii="Times New Roman"/>
          <w:b w:val="false"/>
          <w:i w:val="false"/>
          <w:color w:val="000000"/>
          <w:sz w:val="28"/>
        </w:rPr>
        <w:t xml:space="preserve">
      3. Қазақстан Республикасы Туризм және спорт министрлігінің Халықаралық ынтымақтастық департаменті (Е.В.Журина)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Туризм және спорт вице-министрі Х.Н.Мусинге жүктелсін. </w:t>
      </w:r>
      <w:r>
        <w:br/>
      </w:r>
      <w:r>
        <w:rPr>
          <w:rFonts w:ascii="Times New Roman"/>
          <w:b w:val="false"/>
          <w:i w:val="false"/>
          <w:color w:val="000000"/>
          <w:sz w:val="28"/>
        </w:rPr>
        <w:t xml:space="preserve">
      5. Осы бұйрық мемлекеттік тіркелген сәттен бастап күшіне енеді және 2007 жылғы 1 сәуірден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Туризм және спорт министрлігінің </w:t>
      </w:r>
      <w:r>
        <w:br/>
      </w:r>
      <w:r>
        <w:rPr>
          <w:rFonts w:ascii="Times New Roman"/>
          <w:b w:val="false"/>
          <w:i w:val="false"/>
          <w:color w:val="000000"/>
          <w:sz w:val="28"/>
        </w:rPr>
        <w:t xml:space="preserve">
2007 жылғы 28 ақпандағы     </w:t>
      </w:r>
      <w:r>
        <w:br/>
      </w:r>
      <w:r>
        <w:rPr>
          <w:rFonts w:ascii="Times New Roman"/>
          <w:b w:val="false"/>
          <w:i w:val="false"/>
          <w:color w:val="000000"/>
          <w:sz w:val="28"/>
        </w:rPr>
        <w:t xml:space="preserve">
N 1-2/35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Ойын бизнесі саласындағы қызметпен айналысу құқығына берілетін лицензиялардың тізілімін жүргізу ережесі </w:t>
      </w:r>
    </w:p>
    <w:bookmarkEnd w:id="1"/>
    <w:p>
      <w:pPr>
        <w:spacing w:after="0"/>
        <w:ind w:left="0"/>
        <w:jc w:val="both"/>
      </w:pPr>
      <w:r>
        <w:rPr>
          <w:rFonts w:ascii="Times New Roman"/>
          <w:b w:val="false"/>
          <w:i w:val="false"/>
          <w:color w:val="000000"/>
          <w:sz w:val="28"/>
        </w:rPr>
        <w:t>      1. Осы ереже "Ойын бизнесі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Start w:name="z3" w:id="2"/>
    <w:p>
      <w:pPr>
        <w:spacing w:after="0"/>
        <w:ind w:left="0"/>
        <w:jc w:val="both"/>
      </w:pPr>
      <w:r>
        <w:rPr>
          <w:rFonts w:ascii="Times New Roman"/>
          <w:b w:val="false"/>
          <w:i w:val="false"/>
          <w:color w:val="000000"/>
          <w:sz w:val="28"/>
        </w:rPr>
        <w:t xml:space="preserve">
      2. Ойын бизнесі саласындағы қызметпен айналысу құқығына берілетін лицензиялардың тізілімі осы ережелермен белгіленген қосымшаға сәйкес нысанда, ойын бизнесі саласындағы қызметті жүзеге асыруға берілген лицензиялар туралы, сондай-ақ қолданысы тоқтатыла тұрған, қайта басталған немесе тоқтатылған лицензиялар туралы ақпаратты қамтитын журнал болып табылады. </w:t>
      </w:r>
      <w:r>
        <w:br/>
      </w:r>
      <w:r>
        <w:rPr>
          <w:rFonts w:ascii="Times New Roman"/>
          <w:b w:val="false"/>
          <w:i w:val="false"/>
          <w:color w:val="000000"/>
          <w:sz w:val="28"/>
        </w:rPr>
        <w:t xml:space="preserve">
      Тізілімнен үзінді көшірме Қазақстан Республикасы Туризм және спорт министрлігінің Интернеттегі ресми сайтында жарияланады. </w:t>
      </w:r>
      <w:r>
        <w:br/>
      </w:r>
      <w:r>
        <w:rPr>
          <w:rFonts w:ascii="Times New Roman"/>
          <w:b w:val="false"/>
          <w:i w:val="false"/>
          <w:color w:val="000000"/>
          <w:sz w:val="28"/>
        </w:rPr>
        <w:t xml:space="preserve">
      Тізілімді Қазақстан Республикасы Туризм және спорт министрлігінің Туризм индустриясы комитеті (лицензиар) жүргізеді және ол ойын бизнесі саласындағы қызметпен айналысу құқығына берілетін лицензияларды есепке алуды жүйелеуге арналады. </w:t>
      </w:r>
    </w:p>
    <w:bookmarkEnd w:id="2"/>
    <w:bookmarkStart w:name="z4" w:id="3"/>
    <w:p>
      <w:pPr>
        <w:spacing w:after="0"/>
        <w:ind w:left="0"/>
        <w:jc w:val="both"/>
      </w:pPr>
      <w:r>
        <w:rPr>
          <w:rFonts w:ascii="Times New Roman"/>
          <w:b w:val="false"/>
          <w:i w:val="false"/>
          <w:color w:val="000000"/>
          <w:sz w:val="28"/>
        </w:rPr>
        <w:t xml:space="preserve">
      3. Тізілім қағаз (журнал) және электронды (компьютер) нұсқаларда жүргізіледі. Журнал нөмірленіп, жіппен қайымдалып, Қазақстан Республикасы Туризм және спорт министрлігі Туризм индустриясы комитетінің мөрімен бекітілуі тиіс. </w:t>
      </w:r>
    </w:p>
    <w:bookmarkEnd w:id="3"/>
    <w:bookmarkStart w:name="z5" w:id="4"/>
    <w:p>
      <w:pPr>
        <w:spacing w:after="0"/>
        <w:ind w:left="0"/>
        <w:jc w:val="both"/>
      </w:pPr>
      <w:r>
        <w:rPr>
          <w:rFonts w:ascii="Times New Roman"/>
          <w:b w:val="false"/>
          <w:i w:val="false"/>
          <w:color w:val="000000"/>
          <w:sz w:val="28"/>
        </w:rPr>
        <w:t xml:space="preserve">
      4. Тізілім мемлекеттік және орыс тілдерінде толтырылады. Тізілім тек қара және көк түсті сиямен толтырылады, оның мәтінінде түзететін сұйықты қолдану арқылы жасалған түзетулер болмауға тиісті. </w:t>
      </w:r>
    </w:p>
    <w:bookmarkEnd w:id="4"/>
    <w:bookmarkStart w:name="z6" w:id="5"/>
    <w:p>
      <w:pPr>
        <w:spacing w:after="0"/>
        <w:ind w:left="0"/>
        <w:jc w:val="both"/>
      </w:pPr>
      <w:r>
        <w:rPr>
          <w:rFonts w:ascii="Times New Roman"/>
          <w:b w:val="false"/>
          <w:i w:val="false"/>
          <w:color w:val="000000"/>
          <w:sz w:val="28"/>
        </w:rPr>
        <w:t xml:space="preserve">
      5. Тізілім келесі бағандардан тұрады: </w:t>
      </w:r>
      <w:r>
        <w:br/>
      </w:r>
      <w:r>
        <w:rPr>
          <w:rFonts w:ascii="Times New Roman"/>
          <w:b w:val="false"/>
          <w:i w:val="false"/>
          <w:color w:val="000000"/>
          <w:sz w:val="28"/>
        </w:rPr>
        <w:t xml:space="preserve">
      1 баған - реттік нөмірі; </w:t>
      </w:r>
      <w:r>
        <w:br/>
      </w:r>
      <w:r>
        <w:rPr>
          <w:rFonts w:ascii="Times New Roman"/>
          <w:b w:val="false"/>
          <w:i w:val="false"/>
          <w:color w:val="000000"/>
          <w:sz w:val="28"/>
        </w:rPr>
        <w:t xml:space="preserve">
      2 баған - лицензиардың атауы; </w:t>
      </w:r>
      <w:r>
        <w:br/>
      </w:r>
      <w:r>
        <w:rPr>
          <w:rFonts w:ascii="Times New Roman"/>
          <w:b w:val="false"/>
          <w:i w:val="false"/>
          <w:color w:val="000000"/>
          <w:sz w:val="28"/>
        </w:rPr>
        <w:t xml:space="preserve">
      3 баған - лицензияның берілген күні және нөмірі; </w:t>
      </w:r>
      <w:r>
        <w:br/>
      </w:r>
      <w:r>
        <w:rPr>
          <w:rFonts w:ascii="Times New Roman"/>
          <w:b w:val="false"/>
          <w:i w:val="false"/>
          <w:color w:val="000000"/>
          <w:sz w:val="28"/>
        </w:rPr>
        <w:t xml:space="preserve">
      4 баған - жеке кәсіпкердің тегі, аты, әкесінің аты; </w:t>
      </w:r>
      <w:r>
        <w:br/>
      </w:r>
      <w:r>
        <w:rPr>
          <w:rFonts w:ascii="Times New Roman"/>
          <w:b w:val="false"/>
          <w:i w:val="false"/>
          <w:color w:val="000000"/>
          <w:sz w:val="28"/>
        </w:rPr>
        <w:t xml:space="preserve">
      5 баған - жеке кәсіпкердің тұрғылықты жері; </w:t>
      </w:r>
      <w:r>
        <w:br/>
      </w:r>
      <w:r>
        <w:rPr>
          <w:rFonts w:ascii="Times New Roman"/>
          <w:b w:val="false"/>
          <w:i w:val="false"/>
          <w:color w:val="000000"/>
          <w:sz w:val="28"/>
        </w:rPr>
        <w:t xml:space="preserve">
      6 баған - жеке тұлғаның жеке басын куәландыратын құжаттың деректері; </w:t>
      </w:r>
      <w:r>
        <w:br/>
      </w:r>
      <w:r>
        <w:rPr>
          <w:rFonts w:ascii="Times New Roman"/>
          <w:b w:val="false"/>
          <w:i w:val="false"/>
          <w:color w:val="000000"/>
          <w:sz w:val="28"/>
        </w:rPr>
        <w:t xml:space="preserve">
      7 баған - жеке тұлғаның жеке кәсіпкер ретінде мемлекеттік тіркеуден өту куәлігінің нөмірі және берілген күні; </w:t>
      </w:r>
      <w:r>
        <w:br/>
      </w:r>
      <w:r>
        <w:rPr>
          <w:rFonts w:ascii="Times New Roman"/>
          <w:b w:val="false"/>
          <w:i w:val="false"/>
          <w:color w:val="000000"/>
          <w:sz w:val="28"/>
        </w:rPr>
        <w:t xml:space="preserve">
      8 баған - заңды тұлғаның атауы; </w:t>
      </w:r>
      <w:r>
        <w:br/>
      </w:r>
      <w:r>
        <w:rPr>
          <w:rFonts w:ascii="Times New Roman"/>
          <w:b w:val="false"/>
          <w:i w:val="false"/>
          <w:color w:val="000000"/>
          <w:sz w:val="28"/>
        </w:rPr>
        <w:t xml:space="preserve">
      9 баған - заңды тұлғаның ұйымдық-құқықтық нысаны; </w:t>
      </w:r>
      <w:r>
        <w:br/>
      </w:r>
      <w:r>
        <w:rPr>
          <w:rFonts w:ascii="Times New Roman"/>
          <w:b w:val="false"/>
          <w:i w:val="false"/>
          <w:color w:val="000000"/>
          <w:sz w:val="28"/>
        </w:rPr>
        <w:t xml:space="preserve">
      10 баған - заңды тұлғаның орналасқан жері; </w:t>
      </w:r>
      <w:r>
        <w:br/>
      </w:r>
      <w:r>
        <w:rPr>
          <w:rFonts w:ascii="Times New Roman"/>
          <w:b w:val="false"/>
          <w:i w:val="false"/>
          <w:color w:val="000000"/>
          <w:sz w:val="28"/>
        </w:rPr>
        <w:t xml:space="preserve">
      11 баған - жеке сәйкестендіру нөмірі (ЖСН) немесе бизнес-сәйкестендіру нөмірі (БСН); </w:t>
      </w:r>
      <w:r>
        <w:br/>
      </w:r>
      <w:r>
        <w:rPr>
          <w:rFonts w:ascii="Times New Roman"/>
          <w:b w:val="false"/>
          <w:i w:val="false"/>
          <w:color w:val="000000"/>
          <w:sz w:val="28"/>
        </w:rPr>
        <w:t xml:space="preserve">
      12 баған - қызмет түрі; </w:t>
      </w:r>
      <w:r>
        <w:br/>
      </w:r>
      <w:r>
        <w:rPr>
          <w:rFonts w:ascii="Times New Roman"/>
          <w:b w:val="false"/>
          <w:i w:val="false"/>
          <w:color w:val="000000"/>
          <w:sz w:val="28"/>
        </w:rPr>
        <w:t xml:space="preserve">
      13 баған - ойын мекемесінің атауы; </w:t>
      </w:r>
      <w:r>
        <w:br/>
      </w:r>
      <w:r>
        <w:rPr>
          <w:rFonts w:ascii="Times New Roman"/>
          <w:b w:val="false"/>
          <w:i w:val="false"/>
          <w:color w:val="000000"/>
          <w:sz w:val="28"/>
        </w:rPr>
        <w:t xml:space="preserve">
      14 баған - ойын мекемесінің орналасқан жері; </w:t>
      </w:r>
      <w:r>
        <w:br/>
      </w:r>
      <w:r>
        <w:rPr>
          <w:rFonts w:ascii="Times New Roman"/>
          <w:b w:val="false"/>
          <w:i w:val="false"/>
          <w:color w:val="000000"/>
          <w:sz w:val="28"/>
        </w:rPr>
        <w:t xml:space="preserve">
      15 баған - лицензияның қолданыс мерзімі; </w:t>
      </w:r>
      <w:r>
        <w:br/>
      </w:r>
      <w:r>
        <w:rPr>
          <w:rFonts w:ascii="Times New Roman"/>
          <w:b w:val="false"/>
          <w:i w:val="false"/>
          <w:color w:val="000000"/>
          <w:sz w:val="28"/>
        </w:rPr>
        <w:t xml:space="preserve">
      16 баған - төлем тапсырмасының нөмірі және лицензиялық алымды төлеген күні; </w:t>
      </w:r>
      <w:r>
        <w:br/>
      </w:r>
      <w:r>
        <w:rPr>
          <w:rFonts w:ascii="Times New Roman"/>
          <w:b w:val="false"/>
          <w:i w:val="false"/>
          <w:color w:val="000000"/>
          <w:sz w:val="28"/>
        </w:rPr>
        <w:t xml:space="preserve">
      17 баған - тоқтата тұрылды (лицензияның қолданысын тоқтата тұру негіздемесі және күні); </w:t>
      </w:r>
      <w:r>
        <w:br/>
      </w:r>
      <w:r>
        <w:rPr>
          <w:rFonts w:ascii="Times New Roman"/>
          <w:b w:val="false"/>
          <w:i w:val="false"/>
          <w:color w:val="000000"/>
          <w:sz w:val="28"/>
        </w:rPr>
        <w:t xml:space="preserve">
      18 баған - қайта басталды (лицензияның қолданысын қайта бастаудың негіздемесі және күні); </w:t>
      </w:r>
      <w:r>
        <w:br/>
      </w:r>
      <w:r>
        <w:rPr>
          <w:rFonts w:ascii="Times New Roman"/>
          <w:b w:val="false"/>
          <w:i w:val="false"/>
          <w:color w:val="000000"/>
          <w:sz w:val="28"/>
        </w:rPr>
        <w:t xml:space="preserve">
      19 баған - тоқтатылды (лицензияның қолданысын тоқтатудың негіздемесі және күні); </w:t>
      </w:r>
      <w:r>
        <w:br/>
      </w:r>
      <w:r>
        <w:rPr>
          <w:rFonts w:ascii="Times New Roman"/>
          <w:b w:val="false"/>
          <w:i w:val="false"/>
          <w:color w:val="000000"/>
          <w:sz w:val="28"/>
        </w:rPr>
        <w:t xml:space="preserve">
      20 баған - қайта ресімделді (лицензияны қайта ресімдеудің негіздемесі және күні); </w:t>
      </w:r>
      <w:r>
        <w:br/>
      </w:r>
      <w:r>
        <w:rPr>
          <w:rFonts w:ascii="Times New Roman"/>
          <w:b w:val="false"/>
          <w:i w:val="false"/>
          <w:color w:val="000000"/>
          <w:sz w:val="28"/>
        </w:rPr>
        <w:t xml:space="preserve">
      21 баған - лицензияны алушының тегі, аты, әкесінің аты және қолы;  </w:t>
      </w:r>
      <w:r>
        <w:br/>
      </w:r>
      <w:r>
        <w:rPr>
          <w:rFonts w:ascii="Times New Roman"/>
          <w:b w:val="false"/>
          <w:i w:val="false"/>
          <w:color w:val="000000"/>
          <w:sz w:val="28"/>
        </w:rPr>
        <w:t xml:space="preserve">
      22 баған - ескерту.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Туризм және спорт министрінің 2007.06.28.  </w:t>
      </w:r>
      <w:r>
        <w:rPr>
          <w:rFonts w:ascii="Times New Roman"/>
          <w:b w:val="false"/>
          <w:i w:val="false"/>
          <w:color w:val="000000"/>
          <w:sz w:val="28"/>
        </w:rPr>
        <w:t xml:space="preserve">N 1-2/112 </w:t>
      </w:r>
      <w:r>
        <w:rPr>
          <w:rFonts w:ascii="Times New Roman"/>
          <w:b w:val="false"/>
          <w:i w:val="false"/>
          <w:color w:val="ff0000"/>
          <w:sz w:val="28"/>
        </w:rPr>
        <w:t xml:space="preserve">(2010 жылғы 13 тамыздан бастап қолданысқа енгізіледі) Бұйрығымен. </w:t>
      </w:r>
    </w:p>
    <w:bookmarkEnd w:id="5"/>
    <w:bookmarkStart w:name="z7" w:id="6"/>
    <w:p>
      <w:pPr>
        <w:spacing w:after="0"/>
        <w:ind w:left="0"/>
        <w:jc w:val="both"/>
      </w:pPr>
      <w:r>
        <w:rPr>
          <w:rFonts w:ascii="Times New Roman"/>
          <w:b w:val="false"/>
          <w:i w:val="false"/>
          <w:color w:val="000000"/>
          <w:sz w:val="28"/>
        </w:rPr>
        <w:t xml:space="preserve">
      6. Деректер лицензия алушы ойын бизнесі саласындағы қызметті жүзеге асыруға лицензия алған күннен бастап, немесе лицензияның қолданысын тоқтата тұру, тоқтату, қайта бастау туралы бұйрыққа қол қойылған күннен бастап немесе лицензияның қолданысын тоқтату немесе лицензиядан айыру туралы сот шешімі заңдық күшіне енген күннен бастап тізілімге енгізілуге тиісті. </w:t>
      </w:r>
    </w:p>
    <w:bookmarkEnd w:id="6"/>
    <w:bookmarkStart w:name="z8" w:id="7"/>
    <w:p>
      <w:pPr>
        <w:spacing w:after="0"/>
        <w:ind w:left="0"/>
        <w:jc w:val="both"/>
      </w:pPr>
      <w:r>
        <w:rPr>
          <w:rFonts w:ascii="Times New Roman"/>
          <w:b w:val="false"/>
          <w:i w:val="false"/>
          <w:color w:val="000000"/>
          <w:sz w:val="28"/>
        </w:rPr>
        <w:t xml:space="preserve">
      7. Тізілімге оны жүргізуге, сақтауға жауапты адамдардың, сондай-ақ онда жүргізілген жазбалардың толықтығын бақылауды жүзеге асыратын адамдардың рұқсаты болады. </w:t>
      </w:r>
      <w:r>
        <w:br/>
      </w:r>
      <w:r>
        <w:rPr>
          <w:rFonts w:ascii="Times New Roman"/>
          <w:b w:val="false"/>
          <w:i w:val="false"/>
          <w:color w:val="000000"/>
          <w:sz w:val="28"/>
        </w:rPr>
        <w:t xml:space="preserve">
      Тізілім тұрақты сақталуға тиісті. </w:t>
      </w:r>
    </w:p>
    <w:bookmarkEnd w:id="7"/>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министрлігінің </w:t>
      </w:r>
      <w:r>
        <w:br/>
      </w:r>
      <w:r>
        <w:rPr>
          <w:rFonts w:ascii="Times New Roman"/>
          <w:b w:val="false"/>
          <w:i w:val="false"/>
          <w:color w:val="000000"/>
          <w:sz w:val="28"/>
        </w:rPr>
        <w:t xml:space="preserve">
                                       2007 жылғы 28 ақпандағы </w:t>
      </w:r>
      <w:r>
        <w:br/>
      </w:r>
      <w:r>
        <w:rPr>
          <w:rFonts w:ascii="Times New Roman"/>
          <w:b w:val="false"/>
          <w:i w:val="false"/>
          <w:color w:val="000000"/>
          <w:sz w:val="28"/>
        </w:rPr>
        <w:t xml:space="preserve">
                                    N 1-2/35 бұйрығымен бекітілген </w:t>
      </w:r>
      <w:r>
        <w:br/>
      </w:r>
      <w:r>
        <w:rPr>
          <w:rFonts w:ascii="Times New Roman"/>
          <w:b w:val="false"/>
          <w:i w:val="false"/>
          <w:color w:val="000000"/>
          <w:sz w:val="28"/>
        </w:rPr>
        <w:t xml:space="preserve">
                                  ойын бизнесі саласындағы қызметпен </w:t>
      </w:r>
      <w:r>
        <w:br/>
      </w:r>
      <w:r>
        <w:rPr>
          <w:rFonts w:ascii="Times New Roman"/>
          <w:b w:val="false"/>
          <w:i w:val="false"/>
          <w:color w:val="000000"/>
          <w:sz w:val="28"/>
        </w:rPr>
        <w:t xml:space="preserve">
                                     айналысу құқығына берілетін </w:t>
      </w:r>
      <w:r>
        <w:br/>
      </w:r>
      <w:r>
        <w:rPr>
          <w:rFonts w:ascii="Times New Roman"/>
          <w:b w:val="false"/>
          <w:i w:val="false"/>
          <w:color w:val="000000"/>
          <w:sz w:val="28"/>
        </w:rPr>
        <w:t xml:space="preserve">
                                   лицензиялардың тізілімін жүргізу </w:t>
      </w:r>
      <w:r>
        <w:br/>
      </w:r>
      <w:r>
        <w:rPr>
          <w:rFonts w:ascii="Times New Roman"/>
          <w:b w:val="false"/>
          <w:i w:val="false"/>
          <w:color w:val="000000"/>
          <w:sz w:val="28"/>
        </w:rPr>
        <w:t xml:space="preserve">
                                           ережесіне қосымша </w:t>
      </w:r>
    </w:p>
    <w:bookmarkEnd w:id="8"/>
    <w:p>
      <w:pPr>
        <w:spacing w:after="0"/>
        <w:ind w:left="0"/>
        <w:jc w:val="both"/>
      </w:pPr>
      <w:r>
        <w:rPr>
          <w:rFonts w:ascii="Times New Roman"/>
          <w:b w:val="false"/>
          <w:i w:val="false"/>
          <w:color w:val="ff0000"/>
          <w:sz w:val="28"/>
        </w:rPr>
        <w:t xml:space="preserve">       Ескерту. Қосымшаға өзгерту енгізілді - Қазақстан Республикасы Туризм және спорт министрінің 2007.06.28.  </w:t>
      </w:r>
      <w:r>
        <w:rPr>
          <w:rFonts w:ascii="Times New Roman"/>
          <w:b w:val="false"/>
          <w:i w:val="false"/>
          <w:color w:val="ff0000"/>
          <w:sz w:val="28"/>
        </w:rPr>
        <w:t xml:space="preserve">N 1-2/112 </w:t>
      </w:r>
      <w:r>
        <w:rPr>
          <w:rFonts w:ascii="Times New Roman"/>
          <w:b w:val="false"/>
          <w:i w:val="false"/>
          <w:color w:val="ff0000"/>
          <w:sz w:val="28"/>
        </w:rPr>
        <w:t xml:space="preserve">(2010 жылғы 13 тамыздан бастап қолданысқа енгізіледі) Бұйрығымен. </w:t>
      </w:r>
    </w:p>
    <w:p>
      <w:pPr>
        <w:spacing w:after="0"/>
        <w:ind w:left="0"/>
        <w:jc w:val="both"/>
      </w:pPr>
      <w:r>
        <w:rPr>
          <w:rFonts w:ascii="Times New Roman"/>
          <w:b/>
          <w:i w:val="false"/>
          <w:color w:val="000000"/>
          <w:sz w:val="28"/>
        </w:rPr>
        <w:t xml:space="preserve">     Ойын бизнесі саласындағы қызметпен айналысу құқығына </w:t>
      </w:r>
      <w:r>
        <w:br/>
      </w:r>
      <w:r>
        <w:rPr>
          <w:rFonts w:ascii="Times New Roman"/>
          <w:b w:val="false"/>
          <w:i w:val="false"/>
          <w:color w:val="000000"/>
          <w:sz w:val="28"/>
        </w:rPr>
        <w:t>
</w:t>
      </w:r>
      <w:r>
        <w:rPr>
          <w:rFonts w:ascii="Times New Roman"/>
          <w:b/>
          <w:i w:val="false"/>
          <w:color w:val="000000"/>
          <w:sz w:val="28"/>
        </w:rPr>
        <w:t xml:space="preserve">               берілетін лицензиялардың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93"/>
        <w:gridCol w:w="2073"/>
        <w:gridCol w:w="1773"/>
        <w:gridCol w:w="1893"/>
        <w:gridCol w:w="2073"/>
        <w:gridCol w:w="2353"/>
      </w:tblGrid>
      <w:tr>
        <w:trPr>
          <w:trHeight w:val="45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w:t>
            </w:r>
            <w:r>
              <w:br/>
            </w:r>
            <w:r>
              <w:rPr>
                <w:rFonts w:ascii="Times New Roman"/>
                <w:b w:val="false"/>
                <w:i w:val="false"/>
                <w:color w:val="000000"/>
                <w:sz w:val="20"/>
              </w:rPr>
              <w:t xml:space="preserve">
дың атауы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алушының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 </w:t>
            </w:r>
            <w:r>
              <w:br/>
            </w:r>
            <w:r>
              <w:rPr>
                <w:rFonts w:ascii="Times New Roman"/>
                <w:b w:val="false"/>
                <w:i w:val="false"/>
                <w:color w:val="000000"/>
                <w:sz w:val="20"/>
              </w:rPr>
              <w:t xml:space="preserve">
ты жері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 </w:t>
            </w:r>
            <w:r>
              <w:br/>
            </w:r>
            <w:r>
              <w:rPr>
                <w:rFonts w:ascii="Times New Roman"/>
                <w:b w:val="false"/>
                <w:i w:val="false"/>
                <w:color w:val="000000"/>
                <w:sz w:val="20"/>
              </w:rPr>
              <w:t xml:space="preserve">
ғаның жеке </w:t>
            </w:r>
            <w:r>
              <w:br/>
            </w:r>
            <w:r>
              <w:rPr>
                <w:rFonts w:ascii="Times New Roman"/>
                <w:b w:val="false"/>
                <w:i w:val="false"/>
                <w:color w:val="000000"/>
                <w:sz w:val="20"/>
              </w:rPr>
              <w:t xml:space="preserve">
басын куә- </w:t>
            </w:r>
            <w:r>
              <w:br/>
            </w:r>
            <w:r>
              <w:rPr>
                <w:rFonts w:ascii="Times New Roman"/>
                <w:b w:val="false"/>
                <w:i w:val="false"/>
                <w:color w:val="000000"/>
                <w:sz w:val="20"/>
              </w:rPr>
              <w:t xml:space="preserve">
ландыратын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деректері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r>
              <w:br/>
            </w:r>
            <w:r>
              <w:rPr>
                <w:rFonts w:ascii="Times New Roman"/>
                <w:b w:val="false"/>
                <w:i w:val="false"/>
                <w:color w:val="000000"/>
                <w:sz w:val="20"/>
              </w:rPr>
              <w:t xml:space="preserve">
ның жеке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тіркеуден </w:t>
            </w:r>
            <w:r>
              <w:br/>
            </w:r>
            <w:r>
              <w:rPr>
                <w:rFonts w:ascii="Times New Roman"/>
                <w:b w:val="false"/>
                <w:i w:val="false"/>
                <w:color w:val="000000"/>
                <w:sz w:val="20"/>
              </w:rPr>
              <w:t xml:space="preserve">
өту куәлі- </w:t>
            </w:r>
            <w:r>
              <w:br/>
            </w:r>
            <w:r>
              <w:rPr>
                <w:rFonts w:ascii="Times New Roman"/>
                <w:b w:val="false"/>
                <w:i w:val="false"/>
                <w:color w:val="000000"/>
                <w:sz w:val="20"/>
              </w:rPr>
              <w:t xml:space="preserve">
гінің нөмірі </w:t>
            </w:r>
            <w:r>
              <w:br/>
            </w:r>
            <w:r>
              <w:rPr>
                <w:rFonts w:ascii="Times New Roman"/>
                <w:b w:val="false"/>
                <w:i w:val="false"/>
                <w:color w:val="000000"/>
                <w:sz w:val="20"/>
              </w:rPr>
              <w:t xml:space="preserve">
және берілген </w:t>
            </w:r>
            <w:r>
              <w:br/>
            </w:r>
            <w:r>
              <w:rPr>
                <w:rFonts w:ascii="Times New Roman"/>
                <w:b w:val="false"/>
                <w:i w:val="false"/>
                <w:color w:val="000000"/>
                <w:sz w:val="20"/>
              </w:rPr>
              <w:t xml:space="preserve">
күні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33"/>
        <w:gridCol w:w="1953"/>
        <w:gridCol w:w="1933"/>
        <w:gridCol w:w="1273"/>
        <w:gridCol w:w="1773"/>
        <w:gridCol w:w="15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алушының атауы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тендіру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(ЖСН)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тендіру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(БСН)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түрі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атауы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ұйымдық-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нысаны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93"/>
        <w:gridCol w:w="1513"/>
        <w:gridCol w:w="1633"/>
        <w:gridCol w:w="1493"/>
        <w:gridCol w:w="1693"/>
        <w:gridCol w:w="1673"/>
        <w:gridCol w:w="1253"/>
      </w:tblGrid>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мерзімі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зиялық </w:t>
            </w:r>
            <w:r>
              <w:br/>
            </w:r>
            <w:r>
              <w:rPr>
                <w:rFonts w:ascii="Times New Roman"/>
                <w:b w:val="false"/>
                <w:i w:val="false"/>
                <w:color w:val="000000"/>
                <w:sz w:val="20"/>
              </w:rPr>
              <w:t xml:space="preserve">
алымды </w:t>
            </w:r>
            <w:r>
              <w:br/>
            </w:r>
            <w:r>
              <w:rPr>
                <w:rFonts w:ascii="Times New Roman"/>
                <w:b w:val="false"/>
                <w:i w:val="false"/>
                <w:color w:val="000000"/>
                <w:sz w:val="20"/>
              </w:rPr>
              <w:t xml:space="preserve">
төлеген </w:t>
            </w:r>
            <w:r>
              <w:br/>
            </w:r>
            <w:r>
              <w:rPr>
                <w:rFonts w:ascii="Times New Roman"/>
                <w:b w:val="false"/>
                <w:i w:val="false"/>
                <w:color w:val="000000"/>
                <w:sz w:val="20"/>
              </w:rPr>
              <w:t xml:space="preserve">
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тоқтата </w:t>
            </w:r>
            <w:r>
              <w:br/>
            </w:r>
            <w:r>
              <w:rPr>
                <w:rFonts w:ascii="Times New Roman"/>
                <w:b w:val="false"/>
                <w:i w:val="false"/>
                <w:color w:val="000000"/>
                <w:sz w:val="20"/>
              </w:rPr>
              <w:t xml:space="preserve">
тұрылды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нысын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тұрудың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бастал- </w:t>
            </w:r>
            <w:r>
              <w:br/>
            </w:r>
            <w:r>
              <w:rPr>
                <w:rFonts w:ascii="Times New Roman"/>
                <w:b w:val="false"/>
                <w:i w:val="false"/>
                <w:color w:val="000000"/>
                <w:sz w:val="20"/>
              </w:rPr>
              <w:t xml:space="preserve">
ды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w:t>
            </w:r>
            <w:r>
              <w:br/>
            </w:r>
            <w:r>
              <w:rPr>
                <w:rFonts w:ascii="Times New Roman"/>
                <w:b w:val="false"/>
                <w:i w:val="false"/>
                <w:color w:val="000000"/>
                <w:sz w:val="20"/>
              </w:rPr>
              <w:t xml:space="preserve">
тылды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нысын </w:t>
            </w:r>
            <w:r>
              <w:br/>
            </w:r>
            <w:r>
              <w:rPr>
                <w:rFonts w:ascii="Times New Roman"/>
                <w:b w:val="false"/>
                <w:i w:val="false"/>
                <w:color w:val="000000"/>
                <w:sz w:val="20"/>
              </w:rPr>
              <w:t xml:space="preserve">
тоқта- </w:t>
            </w:r>
            <w:r>
              <w:br/>
            </w:r>
            <w:r>
              <w:rPr>
                <w:rFonts w:ascii="Times New Roman"/>
                <w:b w:val="false"/>
                <w:i w:val="false"/>
                <w:color w:val="000000"/>
                <w:sz w:val="20"/>
              </w:rPr>
              <w:t xml:space="preserve">
тудың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ресім- </w:t>
            </w:r>
            <w:r>
              <w:br/>
            </w:r>
            <w:r>
              <w:rPr>
                <w:rFonts w:ascii="Times New Roman"/>
                <w:b w:val="false"/>
                <w:i w:val="false"/>
                <w:color w:val="000000"/>
                <w:sz w:val="20"/>
              </w:rPr>
              <w:t xml:space="preserve">
делді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ресім- </w:t>
            </w:r>
            <w:r>
              <w:br/>
            </w:r>
            <w:r>
              <w:rPr>
                <w:rFonts w:ascii="Times New Roman"/>
                <w:b w:val="false"/>
                <w:i w:val="false"/>
                <w:color w:val="000000"/>
                <w:sz w:val="20"/>
              </w:rPr>
              <w:t xml:space="preserve">
деудің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және </w:t>
            </w:r>
            <w:r>
              <w:br/>
            </w:r>
            <w:r>
              <w:rPr>
                <w:rFonts w:ascii="Times New Roman"/>
                <w:b w:val="false"/>
                <w:i w:val="false"/>
                <w:color w:val="000000"/>
                <w:sz w:val="20"/>
              </w:rPr>
              <w:t xml:space="preserve">
қолы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