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3d7a" w14:textId="09b3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Аннуитеттік сақтандыруды жүзеге асыруға құқық беретін лицензиясы бар сақтандыру ұйымының сыйлықақы жөніндегі аннуитет шартын жасасу нысандарын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185 Қаулысы.  Қазақстан Республикасының Әділет Министрлігінде 2007 жылғы 16 шілдеде Нормативтік құқықтық кесімдерді мемлекеттік тіркеудің тізіліміне N 4809 болып енгізілді. Күші жойылды - Қазақстан Республикасы Ұлттық Банкі Басқармасының 2015 жылғы 17 шілдедегі № 128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2-тармағының 7) тармақшасын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аннуитеттік сақтандыруды жүзеге асыруға құқық беретін лицензиясы бар сақтандыру ұйымының сыйлықақы жөніндегі аннуитет шартын жасасу нысандары белгіленсін.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бірлестігіне мәлімет үшін жіберсін. </w:t>
      </w:r>
    </w:p>
    <w:bookmarkEnd w:id="3"/>
    <w:bookmarkStart w:name="z5" w:id="4"/>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жариялауды қамтамасыз етсін.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25 маусымдағы </w:t>
      </w:r>
      <w:r>
        <w:br/>
      </w:r>
      <w:r>
        <w:rPr>
          <w:rFonts w:ascii="Times New Roman"/>
          <w:b w:val="false"/>
          <w:i w:val="false"/>
          <w:color w:val="000000"/>
          <w:sz w:val="28"/>
        </w:rPr>
        <w:t xml:space="preserve">
                                         N 185 қаулысына қосымша </w:t>
      </w:r>
    </w:p>
    <w:bookmarkEnd w:id="6"/>
    <w:p>
      <w:pPr>
        <w:spacing w:after="0"/>
        <w:ind w:left="0"/>
        <w:jc w:val="both"/>
      </w:pPr>
      <w:r>
        <w:rPr>
          <w:rFonts w:ascii="Times New Roman"/>
          <w:b/>
          <w:i w:val="false"/>
          <w:color w:val="000000"/>
          <w:sz w:val="28"/>
        </w:rPr>
        <w:t xml:space="preserve">    Аннуитеттік сақтандыруды жүзеге асыруға құқық беретін </w:t>
      </w:r>
      <w:r>
        <w:br/>
      </w:r>
      <w:r>
        <w:rPr>
          <w:rFonts w:ascii="Times New Roman"/>
          <w:b w:val="false"/>
          <w:i w:val="false"/>
          <w:color w:val="000000"/>
          <w:sz w:val="28"/>
        </w:rPr>
        <w:t>
</w:t>
      </w:r>
      <w:r>
        <w:rPr>
          <w:rFonts w:ascii="Times New Roman"/>
          <w:b/>
          <w:i w:val="false"/>
          <w:color w:val="000000"/>
          <w:sz w:val="28"/>
        </w:rPr>
        <w:t xml:space="preserve">    лицензиясы бар сақтандыру ұйымының сыйлықақы жөніндегі </w:t>
      </w:r>
      <w:r>
        <w:br/>
      </w:r>
      <w:r>
        <w:rPr>
          <w:rFonts w:ascii="Times New Roman"/>
          <w:b w:val="false"/>
          <w:i w:val="false"/>
          <w:color w:val="000000"/>
          <w:sz w:val="28"/>
        </w:rPr>
        <w:t>
</w:t>
      </w:r>
      <w:r>
        <w:rPr>
          <w:rFonts w:ascii="Times New Roman"/>
          <w:b/>
          <w:i w:val="false"/>
          <w:color w:val="000000"/>
          <w:sz w:val="28"/>
        </w:rPr>
        <w:t xml:space="preserve">                аннуитет шартын жасасу нысандары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36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Сақтанушы туралы ақпарат: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Тұратын орны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факс, e-mail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жасайтын адам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басшы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363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Пайда алушы туралы ақпарат (екі және одан артық </w:t>
            </w:r>
            <w:r>
              <w:br/>
            </w:r>
            <w:r>
              <w:rPr>
                <w:rFonts w:ascii="Times New Roman"/>
                <w:b w:val="false"/>
                <w:i w:val="false"/>
                <w:color w:val="000000"/>
                <w:sz w:val="20"/>
              </w:rPr>
              <w:t xml:space="preserve">
тұлғалармен сақтандыру шарты жасалған жағдайда, </w:t>
            </w:r>
            <w:r>
              <w:br/>
            </w:r>
            <w:r>
              <w:rPr>
                <w:rFonts w:ascii="Times New Roman"/>
                <w:b w:val="false"/>
                <w:i w:val="false"/>
                <w:color w:val="000000"/>
                <w:sz w:val="20"/>
              </w:rPr>
              <w:t xml:space="preserve">
нысанда әрбір тұлға бойынша деректемелері </w:t>
            </w:r>
            <w:r>
              <w:br/>
            </w:r>
            <w:r>
              <w:rPr>
                <w:rFonts w:ascii="Times New Roman"/>
                <w:b w:val="false"/>
                <w:i w:val="false"/>
                <w:color w:val="000000"/>
                <w:sz w:val="20"/>
              </w:rPr>
              <w:t xml:space="preserve">
көрсетіледі):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аты-жөні, бар болса - әкесінің аты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күні/жасы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факс, e-mail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Отбасылық жағдайы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Төлқұжаттық деректері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жасау себебі (қайтыс болу, мүгедектігі, кірісті жоғалту)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Аннуитеттік сақтандыру шартының мерзімі = </w:t>
      </w:r>
    </w:p>
    <w:p>
      <w:pPr>
        <w:spacing w:after="0"/>
        <w:ind w:left="0"/>
        <w:jc w:val="both"/>
      </w:pPr>
      <w:r>
        <w:rPr>
          <w:rFonts w:ascii="Times New Roman"/>
          <w:b w:val="false"/>
          <w:i w:val="false"/>
          <w:color w:val="000000"/>
          <w:sz w:val="28"/>
        </w:rPr>
        <w:t xml:space="preserve">Сақтандыру төлемі  = </w:t>
      </w:r>
    </w:p>
    <w:p>
      <w:pPr>
        <w:spacing w:after="0"/>
        <w:ind w:left="0"/>
        <w:jc w:val="both"/>
      </w:pPr>
      <w:r>
        <w:rPr>
          <w:rFonts w:ascii="Times New Roman"/>
          <w:b w:val="false"/>
          <w:i w:val="false"/>
          <w:color w:val="000000"/>
          <w:sz w:val="28"/>
        </w:rPr>
        <w:t xml:space="preserve">Аннуитеттік фактор (индекстеуді ескеріп есептелетін) = </w:t>
      </w:r>
    </w:p>
    <w:p>
      <w:pPr>
        <w:spacing w:after="0"/>
        <w:ind w:left="0"/>
        <w:jc w:val="both"/>
      </w:pPr>
      <w:r>
        <w:rPr>
          <w:rFonts w:ascii="Times New Roman"/>
          <w:b w:val="false"/>
          <w:i w:val="false"/>
          <w:color w:val="000000"/>
          <w:sz w:val="28"/>
        </w:rPr>
        <w:t xml:space="preserve">Сыйлықақы мөлшерлемесі = </w:t>
      </w:r>
    </w:p>
    <w:p>
      <w:pPr>
        <w:spacing w:after="0"/>
        <w:ind w:left="0"/>
        <w:jc w:val="both"/>
      </w:pPr>
      <w:r>
        <w:rPr>
          <w:rFonts w:ascii="Times New Roman"/>
          <w:b w:val="false"/>
          <w:i w:val="false"/>
          <w:color w:val="000000"/>
          <w:sz w:val="28"/>
        </w:rPr>
        <w:t xml:space="preserve">Жиынтық сыйлықақы мөлшері = </w:t>
      </w:r>
    </w:p>
    <w:p>
      <w:pPr>
        <w:spacing w:after="0"/>
        <w:ind w:left="0"/>
        <w:jc w:val="both"/>
      </w:pPr>
      <w:r>
        <w:rPr>
          <w:rFonts w:ascii="Times New Roman"/>
          <w:b w:val="false"/>
          <w:i w:val="false"/>
          <w:color w:val="000000"/>
          <w:sz w:val="28"/>
        </w:rPr>
        <w:t xml:space="preserve">Орындаушы: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