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66b5" w14:textId="6076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және зейнетақы активтерін инвестициялық басқаруды жүзеге асыратын ұйымдардың біріктірілген есептерін беру, сондай-ақ оларды бұқаралық ақпарат құралдарында жариялау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188 Қаулысы. Қазақстан Республикасының Әділет министрлігінде 2007 жылғы 8 тамызда Нормативтік құқықтық кесімдерді мемлекеттік тіркеудің тізіліміне N 4858 болып енгізілді. Күші жойылды - Қазақстан Республикасы Ұлттық Банкі Басқармасының 2012 жылғы 13 ақпандағы № 28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2012.02.13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Жинақтаушы зейнетақы қорларының және зейнетақы активтерін инвестициялық   басқаруды жүзеге асыратын ұйымдардың қызметін реттейтін нормативтік құқықтық актілерді жетілдіру мақсатында,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41-бабының </w:t>
      </w:r>
      <w:r>
        <w:rPr>
          <w:rFonts w:ascii="Times New Roman"/>
          <w:b w:val="false"/>
          <w:i w:val="false"/>
          <w:color w:val="000000"/>
          <w:sz w:val="28"/>
        </w:rPr>
        <w:t xml:space="preserve"> 2-тармағының 8) тармақшасына,  </w:t>
      </w:r>
      <w:r>
        <w:rPr>
          <w:rFonts w:ascii="Times New Roman"/>
          <w:b w:val="false"/>
          <w:i w:val="false"/>
          <w:color w:val="000000"/>
          <w:sz w:val="28"/>
        </w:rPr>
        <w:t xml:space="preserve">55-бабының </w:t>
      </w:r>
      <w:r>
        <w:rPr>
          <w:rFonts w:ascii="Times New Roman"/>
          <w:b w:val="false"/>
          <w:i w:val="false"/>
          <w:color w:val="000000"/>
          <w:sz w:val="28"/>
        </w:rPr>
        <w:t xml:space="preserve"> 1-тармағының 5) тармақшасына,»"Қаржы рыногы мен қаржылық ұйымдарды мемлекеттік реттеу және қадағалау туралы" Қазақстан Республикасының 2003 жылғы 4 шілдедегі Заңының  </w:t>
      </w:r>
      <w:r>
        <w:rPr>
          <w:rFonts w:ascii="Times New Roman"/>
          <w:b w:val="false"/>
          <w:i w:val="false"/>
          <w:color w:val="000000"/>
          <w:sz w:val="28"/>
        </w:rPr>
        <w:t xml:space="preserve">9-бабының </w:t>
      </w:r>
      <w:r>
        <w:rPr>
          <w:rFonts w:ascii="Times New Roman"/>
          <w:b w:val="false"/>
          <w:i w:val="false"/>
          <w:color w:val="000000"/>
          <w:sz w:val="28"/>
        </w:rPr>
        <w:t xml:space="preserve"> 1-тармағының 6)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берілген Жинақтаушы зейнетақы қорларының және зейнетақы активтерін инвестициялық   басқаруды жүзеге асыратын ұйымдардың біріктірілген   есептерін беру, сондай-ақ оларды бұқаралық ақпарат құралдарында жариялау ережесі бекітілсін. </w:t>
      </w:r>
    </w:p>
    <w:bookmarkEnd w:id="1"/>
    <w:bookmarkStart w:name="z3" w:id="2"/>
    <w:p>
      <w:pPr>
        <w:spacing w:after="0"/>
        <w:ind w:left="0"/>
        <w:jc w:val="both"/>
      </w:pPr>
      <w:r>
        <w:rPr>
          <w:rFonts w:ascii="Times New Roman"/>
          <w:b w:val="false"/>
          <w:i w:val="false"/>
          <w:color w:val="000000"/>
          <w:sz w:val="28"/>
        </w:rPr>
        <w:t xml:space="preserve">
      2. Мынадай қаулылардың күші жойылды деп танылсын: </w:t>
      </w:r>
      <w:r>
        <w:br/>
      </w:r>
      <w:r>
        <w:rPr>
          <w:rFonts w:ascii="Times New Roman"/>
          <w:b w:val="false"/>
          <w:i w:val="false"/>
          <w:color w:val="000000"/>
          <w:sz w:val="28"/>
        </w:rPr>
        <w:t xml:space="preserve">
      1)   Қазақстан Республикасы Ұлттық Банкі Басқармасының </w:t>
      </w:r>
      <w:r>
        <w:rPr>
          <w:rFonts w:ascii="Times New Roman"/>
          <w:b/>
          <w:i w:val="false"/>
          <w:color w:val="000000"/>
          <w:sz w:val="28"/>
        </w:rPr>
        <w:t xml:space="preserve">» </w:t>
      </w:r>
      <w:r>
        <w:rPr>
          <w:rFonts w:ascii="Times New Roman"/>
          <w:b w:val="false"/>
          <w:i w:val="false"/>
          <w:color w:val="000000"/>
          <w:sz w:val="28"/>
        </w:rPr>
        <w:t>"Жинақтаушы зейнетақы қорларының және зейнетақы активтерін инвестициялық   басқаруды жүзеге асыратын ұйымдардың тоқсан сайынғы біріктірілген   есептерін бұқаралық ақпарат құралдарында жариялау тәртібі туралы ережені   бекіту туралы" 2003 жылғы 29 мамырдағы   </w:t>
      </w:r>
      <w:r>
        <w:rPr>
          <w:rFonts w:ascii="Times New Roman"/>
          <w:b w:val="false"/>
          <w:i w:val="false"/>
          <w:color w:val="000000"/>
          <w:sz w:val="28"/>
        </w:rPr>
        <w:t xml:space="preserve">N 178 </w:t>
      </w:r>
      <w:r>
        <w:rPr>
          <w:rFonts w:ascii="Times New Roman"/>
          <w:b w:val="false"/>
          <w:i w:val="false"/>
          <w:color w:val="000000"/>
          <w:sz w:val="28"/>
        </w:rPr>
        <w:t xml:space="preserve">қаулысы (Нормативтік құқықтық актілерді мемлекеттік тіркеу тізілімінде N 2387 тіркелген); </w:t>
      </w:r>
      <w:r>
        <w:br/>
      </w:r>
      <w:r>
        <w:rPr>
          <w:rFonts w:ascii="Times New Roman"/>
          <w:b w:val="false"/>
          <w:i w:val="false"/>
          <w:color w:val="000000"/>
          <w:sz w:val="28"/>
        </w:rPr>
        <w:t>
      2) Агенттік Басқармасының "Қазақстан Республикасы Ұлттық Банкі Басқармасының "Жинақтаушы зейнетақы қорларының және зейнетақы активтерін инвестициялық   басқаруды жүзеге асыратын ұйымдардың тоқсан сайынғы біріктірілген   есептерін бұқаралық ақпарат құралдарында жариялау тәртібі туралы ережені   бекіту туралы" 2003 жылғы 29 мамырдағы N 178 қаулысына толықтырулар мен өзгерістер енгізу туралы" 2005 жылғы 30 шілдедегі  </w:t>
      </w:r>
      <w:r>
        <w:rPr>
          <w:rFonts w:ascii="Times New Roman"/>
          <w:b w:val="false"/>
          <w:i w:val="false"/>
          <w:color w:val="000000"/>
          <w:sz w:val="28"/>
        </w:rPr>
        <w:t xml:space="preserve">N 262 </w:t>
      </w:r>
      <w:r>
        <w:rPr>
          <w:rFonts w:ascii="Times New Roman"/>
          <w:b w:val="false"/>
          <w:i w:val="false"/>
          <w:color w:val="000000"/>
          <w:sz w:val="28"/>
        </w:rPr>
        <w:t xml:space="preserve"> қаулысы (Нормативтік құқықтық актілерді мемлекеттік тіркеу тізілімінде N 3786 тіркелген). </w:t>
      </w:r>
    </w:p>
    <w:bookmarkEnd w:id="2"/>
    <w:bookmarkStart w:name="z4" w:id="3"/>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3"/>
    <w:bookmarkStart w:name="z5" w:id="4"/>
    <w:p>
      <w:pPr>
        <w:spacing w:after="0"/>
        <w:ind w:left="0"/>
        <w:jc w:val="both"/>
      </w:pPr>
      <w:r>
        <w:rPr>
          <w:rFonts w:ascii="Times New Roman"/>
          <w:b w:val="false"/>
          <w:i w:val="false"/>
          <w:color w:val="000000"/>
          <w:sz w:val="28"/>
        </w:rPr>
        <w:t xml:space="preserve">
      4. Стратегия және талдау департаментi (М.С. Бөбеев):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"Активтерді басқарушылар қауымдастығы" қауымдастық нысанындағы заңды тұлғалар бірлестігіне, жинақтаушы зейнетақы қорларына және зейнетақы активтерін инвестициялық   басқаруды жүзеге асыратын ұйымдарға мәлімет үшін жіберсін. </w:t>
      </w:r>
    </w:p>
    <w:bookmarkEnd w:id="4"/>
    <w:bookmarkStart w:name="z6" w:id="5"/>
    <w:p>
      <w:pPr>
        <w:spacing w:after="0"/>
        <w:ind w:left="0"/>
        <w:jc w:val="both"/>
      </w:pPr>
      <w:r>
        <w:rPr>
          <w:rFonts w:ascii="Times New Roman"/>
          <w:b w:val="false"/>
          <w:i w:val="false"/>
          <w:color w:val="000000"/>
          <w:sz w:val="28"/>
        </w:rPr>
        <w:t xml:space="preserve">
      5. Агенттіктің Төраға қызметі (Е.Н. Заборцева) осы қаулыны Қазақстан Республикасының бұқаралық ақпарат құралдарында жариялау шараларын қамтамасыз етсін.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Ғ.Н. Өзбековке жүктелсін. </w:t>
      </w:r>
    </w:p>
    <w:bookmarkEnd w:id="6"/>
    <w:p>
      <w:pPr>
        <w:spacing w:after="0"/>
        <w:ind w:left="0"/>
        <w:jc w:val="both"/>
      </w:pPr>
      <w:r>
        <w:rPr>
          <w:rFonts w:ascii="Times New Roman"/>
          <w:b w:val="false"/>
          <w:i/>
          <w:color w:val="000000"/>
          <w:sz w:val="28"/>
        </w:rPr>
        <w:t xml:space="preserve">      Төраға </w:t>
      </w:r>
    </w:p>
    <w:bookmarkStart w:name="z8" w:id="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25 маусымдағы    </w:t>
      </w:r>
      <w:r>
        <w:br/>
      </w:r>
      <w:r>
        <w:rPr>
          <w:rFonts w:ascii="Times New Roman"/>
          <w:b w:val="false"/>
          <w:i w:val="false"/>
          <w:color w:val="000000"/>
          <w:sz w:val="28"/>
        </w:rPr>
        <w:t xml:space="preserve">
N 188 қаулысымен бекітілген  </w:t>
      </w:r>
    </w:p>
    <w:bookmarkEnd w:id="7"/>
    <w:p>
      <w:pPr>
        <w:spacing w:after="0"/>
        <w:ind w:left="0"/>
        <w:jc w:val="left"/>
      </w:pPr>
      <w:r>
        <w:rPr>
          <w:rFonts w:ascii="Times New Roman"/>
          <w:b/>
          <w:i w:val="false"/>
          <w:color w:val="000000"/>
        </w:rPr>
        <w:t xml:space="preserve"> Жинақтаушы зейнетақы қорларының және зейнетақы активтерін </w:t>
      </w:r>
      <w:r>
        <w:br/>
      </w:r>
      <w:r>
        <w:rPr>
          <w:rFonts w:ascii="Times New Roman"/>
          <w:b/>
          <w:i w:val="false"/>
          <w:color w:val="000000"/>
        </w:rPr>
        <w:t xml:space="preserve">
инвестициялық басқаруды жүзеге асыратын ұйымдардың </w:t>
      </w:r>
      <w:r>
        <w:br/>
      </w:r>
      <w:r>
        <w:rPr>
          <w:rFonts w:ascii="Times New Roman"/>
          <w:b/>
          <w:i w:val="false"/>
          <w:color w:val="000000"/>
        </w:rPr>
        <w:t xml:space="preserve">
біріктірілген есептерін беру, сондай-ақ оларды бұқаралық </w:t>
      </w:r>
      <w:r>
        <w:br/>
      </w:r>
      <w:r>
        <w:rPr>
          <w:rFonts w:ascii="Times New Roman"/>
          <w:b/>
          <w:i w:val="false"/>
          <w:color w:val="000000"/>
        </w:rPr>
        <w:t xml:space="preserve">
ақпарат құралдарында жариялау ережесі </w:t>
      </w:r>
    </w:p>
    <w:p>
      <w:pPr>
        <w:spacing w:after="0"/>
        <w:ind w:left="0"/>
        <w:jc w:val="both"/>
      </w:pPr>
      <w:r>
        <w:rPr>
          <w:rFonts w:ascii="Times New Roman"/>
          <w:b w:val="false"/>
          <w:i w:val="false"/>
          <w:color w:val="000000"/>
          <w:sz w:val="28"/>
        </w:rPr>
        <w:t xml:space="preserve">      1. Осы Ереже қаржы нарығын және қаржы ұйымдарын реттеу мен </w:t>
      </w:r>
      <w:r>
        <w:br/>
      </w:r>
      <w:r>
        <w:rPr>
          <w:rFonts w:ascii="Times New Roman"/>
          <w:b w:val="false"/>
          <w:i w:val="false"/>
          <w:color w:val="000000"/>
          <w:sz w:val="28"/>
        </w:rPr>
        <w:t xml:space="preserve">
қадағалау жөніндегі уәкілетті органға (бұдан әрі - уәкілетті орган) жинақтаушы зейнетақы қорларының (бұдан әрі - Қор) және зейнетақы активтерін инвестициялық басқаруды жүзеге асыратын ұйымдардың (бұдан әрі - Ұйым) біріктірілген есептерін беру тәртібін, сондай-ақ оларды бұқаралық ақпарат құралдарында жариялау тәртібін айқындайды. </w:t>
      </w:r>
    </w:p>
    <w:bookmarkStart w:name="z9" w:id="8"/>
    <w:p>
      <w:pPr>
        <w:spacing w:after="0"/>
        <w:ind w:left="0"/>
        <w:jc w:val="both"/>
      </w:pPr>
      <w:r>
        <w:rPr>
          <w:rFonts w:ascii="Times New Roman"/>
          <w:b w:val="false"/>
          <w:i w:val="false"/>
          <w:color w:val="000000"/>
          <w:sz w:val="28"/>
        </w:rPr>
        <w:t xml:space="preserve">
      2. Біріктірілген есепті Ұйым және осы ұйымның инвестициялық </w:t>
      </w:r>
      <w:r>
        <w:br/>
      </w:r>
      <w:r>
        <w:rPr>
          <w:rFonts w:ascii="Times New Roman"/>
          <w:b w:val="false"/>
          <w:i w:val="false"/>
          <w:color w:val="000000"/>
          <w:sz w:val="28"/>
        </w:rPr>
        <w:t xml:space="preserve">
басқаруында зейнетақы активтері болатын Қор бірлесіп, немесе зейнетақы активтерін инвестициялық басқаруды дербес жүзеге асыратын Қор ағымдағы жылдың әрбір тоқсаны аяқталғанда осы Ереженің қосымшасына сәйкес қалыптастырады. </w:t>
      </w:r>
    </w:p>
    <w:bookmarkEnd w:id="8"/>
    <w:bookmarkStart w:name="z10" w:id="9"/>
    <w:p>
      <w:pPr>
        <w:spacing w:after="0"/>
        <w:ind w:left="0"/>
        <w:jc w:val="both"/>
      </w:pPr>
      <w:r>
        <w:rPr>
          <w:rFonts w:ascii="Times New Roman"/>
          <w:b w:val="false"/>
          <w:i w:val="false"/>
          <w:color w:val="000000"/>
          <w:sz w:val="28"/>
        </w:rPr>
        <w:t xml:space="preserve">
      3. Ұйым (осы Ұйымның инвестициялық басқаруында зейнетақы активтері бар әрбір Қордың ауқымында) немесе зейнетақы активтерін инвестициялық басқаруды дербес жүзеге асыратын Қор біріктірілген есепті уәкілетті органға есептік тоқсаннан кейінгі айдың он бесінен кешіктірмей ұсынады. </w:t>
      </w:r>
      <w:r>
        <w:br/>
      </w:r>
      <w:r>
        <w:rPr>
          <w:rFonts w:ascii="Times New Roman"/>
          <w:b w:val="false"/>
          <w:i w:val="false"/>
          <w:color w:val="000000"/>
          <w:sz w:val="28"/>
        </w:rPr>
        <w:t xml:space="preserve">
      Уәкілетті орган біріктірілген есепті алғаннан кейін жеті жұмыс күні ішінде оның өзінде бар ақпаратқа сәйкестігін тексереді және оны тексеру нәтижелері бойынша: </w:t>
      </w:r>
      <w:r>
        <w:br/>
      </w:r>
      <w:r>
        <w:rPr>
          <w:rFonts w:ascii="Times New Roman"/>
          <w:b w:val="false"/>
          <w:i w:val="false"/>
          <w:color w:val="000000"/>
          <w:sz w:val="28"/>
        </w:rPr>
        <w:t xml:space="preserve">
      1) ескертпелер болмаса, Ұйымға және/немесе зейнетақы активтерін инвестициялық басқаруды дербес жүзеге асыратын Қорға біріктірілген есептің көрсеткіштері уәкілетті органға берген есептіліктің көрсеткіштеріне сәйкес келетіні туралы жазбаша хабарлайды; </w:t>
      </w:r>
      <w:r>
        <w:br/>
      </w:r>
      <w:r>
        <w:rPr>
          <w:rFonts w:ascii="Times New Roman"/>
          <w:b w:val="false"/>
          <w:i w:val="false"/>
          <w:color w:val="000000"/>
          <w:sz w:val="28"/>
        </w:rPr>
        <w:t xml:space="preserve">
      2) шынайы емес ақпарат анықталғанда, екі жұмыс күні ішінде ескертулерді жою үшін ол туралы Ұйымға және/немесе зейнетақы активтерін инвестициялық басқаруды дербес жүзеге асыратын Қорға хабарлайды. </w:t>
      </w:r>
    </w:p>
    <w:bookmarkEnd w:id="9"/>
    <w:bookmarkStart w:name="z11" w:id="10"/>
    <w:p>
      <w:pPr>
        <w:spacing w:after="0"/>
        <w:ind w:left="0"/>
        <w:jc w:val="both"/>
      </w:pPr>
      <w:r>
        <w:rPr>
          <w:rFonts w:ascii="Times New Roman"/>
          <w:b w:val="false"/>
          <w:i w:val="false"/>
          <w:color w:val="000000"/>
          <w:sz w:val="28"/>
        </w:rPr>
        <w:t xml:space="preserve">
      4. Уәкілетті орган біріктірілген есепті алғаннан кейінгі жеті жұмыс күні ішінде оны бар болған ақпаратқа сәйкестігін тексереді және шынайы емес ақпарат анықталғанда ескертулерді екі жұмыс күні ішінде жою үшін Ұйымға және/немесе зейнетақы активтерін дербес инвестициялық   басқаруды жүзеге асыратын Қорға ол туралы хабарлайды.  </w:t>
      </w:r>
      <w:r>
        <w:br/>
      </w:r>
      <w:r>
        <w:rPr>
          <w:rFonts w:ascii="Times New Roman"/>
          <w:b w:val="false"/>
          <w:i w:val="false"/>
          <w:color w:val="000000"/>
          <w:sz w:val="28"/>
        </w:rPr>
        <w:t xml:space="preserve">
      Біріктірілген есеп бойынша ескертулер болмаған жағдайда, уәкілетті орган есептік тоқсаннан кейінгі бірінші айдың 25 күніне дейін барлық Қорлардың жинақталған зейнетақы қаражаттарының жалпы сомасына әр Қордың жинақталған зейнетақы қаражаттарының пайыздық қатынасы жөніндегі ақпаратты интернет желісіндегі уәкілетті органның ресми сайтында орналастырады.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Қазақстан Республикасы Қаржы нарығын және қаржы ұйымдарын реттеу мен қадағалау агенттігі Басқармасының 2007.12.24.  </w:t>
      </w:r>
      <w:r>
        <w:rPr>
          <w:rFonts w:ascii="Times New Roman"/>
          <w:b w:val="false"/>
          <w:i w:val="false"/>
          <w:color w:val="000000"/>
          <w:sz w:val="28"/>
        </w:rPr>
        <w:t xml:space="preserve">N 276 </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Бұйрығымен. </w:t>
      </w:r>
    </w:p>
    <w:bookmarkEnd w:id="10"/>
    <w:bookmarkStart w:name="z12" w:id="11"/>
    <w:p>
      <w:pPr>
        <w:spacing w:after="0"/>
        <w:ind w:left="0"/>
        <w:jc w:val="both"/>
      </w:pPr>
      <w:r>
        <w:rPr>
          <w:rFonts w:ascii="Times New Roman"/>
          <w:b w:val="false"/>
          <w:i w:val="false"/>
          <w:color w:val="000000"/>
          <w:sz w:val="28"/>
        </w:rPr>
        <w:t xml:space="preserve">
      5. Барлық Қорлардың жинақталған зейнетақы қаражаттарының жалпы сомасына әр Қордың жинақталған зейнетақы қаражаттарының пайыздық қатынасы жөніндегі ақпаратты интернет желісіндегі уәкілетті органның ресми сайтында орналастырғаннан кейін біріктірілген есепті жариялауды Ұйым немесе зейнетақы активтерін инвестициялық басқаруды дербес жүзеге асыратын Қор жүзеге асырады. Ұйым және/немесе зейнетақы активтерін инвестициялық басқаруды дербес жүзеге асыратын Қор»"Активтерді Басқарушылардың қауымдастығы"»қауымдастық нысанындағы заңды тұлғалар бірлестігіне (бұдан әрі - Қауымдастық) біріктірілген есепті бұқаралық ақпарат құралдарында жариялауды тапсырулары мүмкін.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Қаржы нарығын және қаржы ұйымдарын реттеу мен қадағалау агенттігі Басқармасының 2007.12.24.  </w:t>
      </w:r>
      <w:r>
        <w:rPr>
          <w:rFonts w:ascii="Times New Roman"/>
          <w:b w:val="false"/>
          <w:i w:val="false"/>
          <w:color w:val="000000"/>
          <w:sz w:val="28"/>
        </w:rPr>
        <w:t xml:space="preserve">N 276 </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Бұйрығымен. </w:t>
      </w:r>
    </w:p>
    <w:bookmarkEnd w:id="11"/>
    <w:bookmarkStart w:name="z13" w:id="12"/>
    <w:p>
      <w:pPr>
        <w:spacing w:after="0"/>
        <w:ind w:left="0"/>
        <w:jc w:val="both"/>
      </w:pPr>
      <w:r>
        <w:rPr>
          <w:rFonts w:ascii="Times New Roman"/>
          <w:b w:val="false"/>
          <w:i w:val="false"/>
          <w:color w:val="000000"/>
          <w:sz w:val="28"/>
        </w:rPr>
        <w:t xml:space="preserve">
      6. Біріктірілген есеп есептік тоқсанның екінші айының он бесіне дейін Қазақстан Республикасының барлық аумағына таратылатын, кемінде он бес мың дана таралыммен шығарылатын баспа басылымдарында мемлекеттік және орыс тілдерінде жариялануға жатады. </w:t>
      </w:r>
    </w:p>
    <w:bookmarkEnd w:id="12"/>
    <w:bookmarkStart w:name="z14" w:id="13"/>
    <w:p>
      <w:pPr>
        <w:spacing w:after="0"/>
        <w:ind w:left="0"/>
        <w:jc w:val="both"/>
      </w:pPr>
      <w:r>
        <w:rPr>
          <w:rFonts w:ascii="Times New Roman"/>
          <w:b w:val="false"/>
          <w:i w:val="false"/>
          <w:color w:val="000000"/>
          <w:sz w:val="28"/>
        </w:rPr>
        <w:t xml:space="preserve">
      7. Қауымдастық, Ұйым және/немесе зейнетақы активтерін инвестициялық басқаруды дербес жүзеге асыратын Қор уәкілетті органға біріктірілген есеп жарияланған баспа басылымы парағының көшірмесін (баспа басылымының атауын, оның нөмірін және жарияланған күнін көрсете отырып) жарияланған күннен бастап үш жұмыс күні ішінде ұсынады. </w:t>
      </w:r>
    </w:p>
    <w:bookmarkEnd w:id="13"/>
    <w:bookmarkStart w:name="z15" w:id="14"/>
    <w:p>
      <w:pPr>
        <w:spacing w:after="0"/>
        <w:ind w:left="0"/>
        <w:jc w:val="both"/>
      </w:pPr>
      <w:r>
        <w:rPr>
          <w:rFonts w:ascii="Times New Roman"/>
          <w:b w:val="false"/>
          <w:i w:val="false"/>
          <w:color w:val="000000"/>
          <w:sz w:val="28"/>
        </w:rPr>
        <w:t xml:space="preserve">
      8. Осы Ережемен реттелмеген мәселелер Қазақстан Республикасының заңнамасына сәйкес шешілуге жатады. </w:t>
      </w:r>
    </w:p>
    <w:bookmarkEnd w:id="14"/>
    <w:bookmarkStart w:name="z16" w:id="15"/>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және зейнетақы активтерін инвестициялық </w:t>
      </w:r>
      <w:r>
        <w:br/>
      </w:r>
      <w:r>
        <w:rPr>
          <w:rFonts w:ascii="Times New Roman"/>
          <w:b w:val="false"/>
          <w:i w:val="false"/>
          <w:color w:val="000000"/>
          <w:sz w:val="28"/>
        </w:rPr>
        <w:t xml:space="preserve">
                                басқаруды жүзеге асыратын ұйымдардың </w:t>
      </w:r>
      <w:r>
        <w:br/>
      </w:r>
      <w:r>
        <w:rPr>
          <w:rFonts w:ascii="Times New Roman"/>
          <w:b w:val="false"/>
          <w:i w:val="false"/>
          <w:color w:val="000000"/>
          <w:sz w:val="28"/>
        </w:rPr>
        <w:t xml:space="preserve">
                             біріктірілген есептерін беру, сондай-ақ </w:t>
      </w:r>
      <w:r>
        <w:br/>
      </w:r>
      <w:r>
        <w:rPr>
          <w:rFonts w:ascii="Times New Roman"/>
          <w:b w:val="false"/>
          <w:i w:val="false"/>
          <w:color w:val="000000"/>
          <w:sz w:val="28"/>
        </w:rPr>
        <w:t xml:space="preserve">
                               оларды бұқаралық ақпарат құралдарында </w:t>
      </w:r>
      <w:r>
        <w:br/>
      </w:r>
      <w:r>
        <w:rPr>
          <w:rFonts w:ascii="Times New Roman"/>
          <w:b w:val="false"/>
          <w:i w:val="false"/>
          <w:color w:val="000000"/>
          <w:sz w:val="28"/>
        </w:rPr>
        <w:t xml:space="preserve">
                                      жариялау ережесіне қосымша </w:t>
      </w:r>
    </w:p>
    <w:bookmarkEnd w:id="15"/>
    <w:p>
      <w:pPr>
        <w:spacing w:after="0"/>
        <w:ind w:left="0"/>
        <w:jc w:val="both"/>
      </w:pPr>
      <w:r>
        <w:rPr>
          <w:rFonts w:ascii="Times New Roman"/>
          <w:b/>
          <w:i w:val="false"/>
          <w:color w:val="000000"/>
          <w:sz w:val="28"/>
        </w:rPr>
        <w:t xml:space="preserve">                 200___ жылғы 1________ жағдай бойынша </w:t>
      </w:r>
      <w:r>
        <w:br/>
      </w:r>
      <w:r>
        <w:rPr>
          <w:rFonts w:ascii="Times New Roman"/>
          <w:b w:val="false"/>
          <w:i w:val="false"/>
          <w:color w:val="000000"/>
          <w:sz w:val="28"/>
        </w:rPr>
        <w:t>
</w:t>
      </w:r>
      <w:r>
        <w:rPr>
          <w:rFonts w:ascii="Times New Roman"/>
          <w:b/>
          <w:i w:val="false"/>
          <w:color w:val="000000"/>
          <w:sz w:val="28"/>
        </w:rPr>
        <w:t xml:space="preserve">              Қордың және Ұйымның біріктірілген есебі </w:t>
      </w:r>
    </w:p>
    <w:p>
      <w:pPr>
        <w:spacing w:after="0"/>
        <w:ind w:left="0"/>
        <w:jc w:val="both"/>
      </w:pPr>
      <w:r>
        <w:rPr>
          <w:rFonts w:ascii="Times New Roman"/>
          <w:b w:val="false"/>
          <w:i w:val="false"/>
          <w:color w:val="000000"/>
          <w:sz w:val="28"/>
        </w:rPr>
        <w:t xml:space="preserve">          1-кесте. Қорлар және Ұйымдар туралы жалпы ақпарат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433"/>
        <w:gridCol w:w="1893"/>
        <w:gridCol w:w="1853"/>
        <w:gridCol w:w="1633"/>
        <w:gridCol w:w="2433"/>
        <w:gridCol w:w="215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Қор/Ұйым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w:t>
            </w:r>
            <w:r>
              <w:br/>
            </w:r>
            <w:r>
              <w:rPr>
                <w:rFonts w:ascii="Times New Roman"/>
                <w:b w:val="false"/>
                <w:i w:val="false"/>
                <w:color w:val="000000"/>
                <w:sz w:val="20"/>
              </w:rPr>
              <w:t xml:space="preserve">
банк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капиталы- </w:t>
            </w:r>
            <w:r>
              <w:br/>
            </w:r>
            <w:r>
              <w:rPr>
                <w:rFonts w:ascii="Times New Roman"/>
                <w:b w:val="false"/>
                <w:i w:val="false"/>
                <w:color w:val="000000"/>
                <w:sz w:val="20"/>
              </w:rPr>
              <w:t xml:space="preserve">
ның </w:t>
            </w:r>
            <w:r>
              <w:br/>
            </w:r>
            <w:r>
              <w:rPr>
                <w:rFonts w:ascii="Times New Roman"/>
                <w:b w:val="false"/>
                <w:i w:val="false"/>
                <w:color w:val="000000"/>
                <w:sz w:val="20"/>
              </w:rPr>
              <w:t xml:space="preserve">
мөлшері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r>
              <w:br/>
            </w:r>
            <w:r>
              <w:rPr>
                <w:rFonts w:ascii="Times New Roman"/>
                <w:b w:val="false"/>
                <w:i w:val="false"/>
                <w:color w:val="000000"/>
                <w:sz w:val="20"/>
              </w:rPr>
              <w:t xml:space="preserve">
мөлшері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 тиісті </w:t>
            </w:r>
            <w:r>
              <w:br/>
            </w:r>
            <w:r>
              <w:rPr>
                <w:rFonts w:ascii="Times New Roman"/>
                <w:b w:val="false"/>
                <w:i w:val="false"/>
                <w:color w:val="000000"/>
                <w:sz w:val="20"/>
              </w:rPr>
              <w:t xml:space="preserve">
комиссиялық сыйақының </w:t>
            </w:r>
            <w:r>
              <w:br/>
            </w:r>
            <w:r>
              <w:rPr>
                <w:rFonts w:ascii="Times New Roman"/>
                <w:b w:val="false"/>
                <w:i w:val="false"/>
                <w:color w:val="000000"/>
                <w:sz w:val="20"/>
              </w:rPr>
              <w:t xml:space="preserve">
шамасы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кірістен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активтері- </w:t>
            </w:r>
            <w:r>
              <w:br/>
            </w:r>
            <w:r>
              <w:rPr>
                <w:rFonts w:ascii="Times New Roman"/>
                <w:b w:val="false"/>
                <w:i w:val="false"/>
                <w:color w:val="000000"/>
                <w:sz w:val="20"/>
              </w:rPr>
              <w:t xml:space="preserve">
нен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активтері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басқа- </w:t>
            </w:r>
            <w:r>
              <w:br/>
            </w:r>
            <w:r>
              <w:rPr>
                <w:rFonts w:ascii="Times New Roman"/>
                <w:b w:val="false"/>
                <w:i w:val="false"/>
                <w:color w:val="000000"/>
                <w:sz w:val="20"/>
              </w:rPr>
              <w:t xml:space="preserve">
руында </w:t>
            </w:r>
            <w:r>
              <w:br/>
            </w:r>
            <w:r>
              <w:rPr>
                <w:rFonts w:ascii="Times New Roman"/>
                <w:b w:val="false"/>
                <w:i w:val="false"/>
                <w:color w:val="000000"/>
                <w:sz w:val="20"/>
              </w:rPr>
              <w:t xml:space="preserve">
болатын </w:t>
            </w:r>
            <w:r>
              <w:br/>
            </w:r>
            <w:r>
              <w:rPr>
                <w:rFonts w:ascii="Times New Roman"/>
                <w:b w:val="false"/>
                <w:i w:val="false"/>
                <w:color w:val="000000"/>
                <w:sz w:val="20"/>
              </w:rPr>
              <w:t xml:space="preserve">
Қордың </w:t>
            </w:r>
            <w:r>
              <w:br/>
            </w:r>
            <w:r>
              <w:rPr>
                <w:rFonts w:ascii="Times New Roman"/>
                <w:b w:val="false"/>
                <w:i w:val="false"/>
                <w:color w:val="000000"/>
                <w:sz w:val="20"/>
              </w:rPr>
              <w:t xml:space="preserve">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активтерін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басқа- </w:t>
            </w:r>
            <w:r>
              <w:br/>
            </w:r>
            <w:r>
              <w:rPr>
                <w:rFonts w:ascii="Times New Roman"/>
                <w:b w:val="false"/>
                <w:i w:val="false"/>
                <w:color w:val="000000"/>
                <w:sz w:val="20"/>
              </w:rPr>
              <w:t xml:space="preserve">
руды дербес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Қордың </w:t>
            </w:r>
            <w:r>
              <w:br/>
            </w:r>
            <w:r>
              <w:rPr>
                <w:rFonts w:ascii="Times New Roman"/>
                <w:b w:val="false"/>
                <w:i w:val="false"/>
                <w:color w:val="000000"/>
                <w:sz w:val="20"/>
              </w:rPr>
              <w:t xml:space="preserve">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бойынша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813"/>
        <w:gridCol w:w="1853"/>
        <w:gridCol w:w="1633"/>
        <w:gridCol w:w="1833"/>
        <w:gridCol w:w="1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Салымшылардың </w:t>
            </w:r>
            <w:r>
              <w:br/>
            </w:r>
            <w:r>
              <w:rPr>
                <w:rFonts w:ascii="Times New Roman"/>
                <w:b w:val="false"/>
                <w:i w:val="false"/>
                <w:color w:val="000000"/>
                <w:sz w:val="20"/>
              </w:rPr>
              <w:t xml:space="preserve">
(алушылардың) жеке </w:t>
            </w:r>
            <w:r>
              <w:br/>
            </w:r>
            <w:r>
              <w:rPr>
                <w:rFonts w:ascii="Times New Roman"/>
                <w:b w:val="false"/>
                <w:i w:val="false"/>
                <w:color w:val="000000"/>
                <w:sz w:val="20"/>
              </w:rPr>
              <w:t xml:space="preserve">
зейнетақы шоттарының саны: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r>
              <w:br/>
            </w:r>
            <w:r>
              <w:rPr>
                <w:rFonts w:ascii="Times New Roman"/>
                <w:b w:val="false"/>
                <w:i w:val="false"/>
                <w:color w:val="000000"/>
                <w:sz w:val="20"/>
              </w:rPr>
              <w:t xml:space="preserve">
ақы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кіріс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ті 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зейнет- </w:t>
            </w:r>
            <w:r>
              <w:br/>
            </w:r>
            <w:r>
              <w:rPr>
                <w:rFonts w:ascii="Times New Roman"/>
                <w:b w:val="false"/>
                <w:i w:val="false"/>
                <w:color w:val="000000"/>
                <w:sz w:val="20"/>
              </w:rPr>
              <w:t xml:space="preserve">
ақы жар- </w:t>
            </w:r>
            <w:r>
              <w:br/>
            </w:r>
            <w:r>
              <w:rPr>
                <w:rFonts w:ascii="Times New Roman"/>
                <w:b w:val="false"/>
                <w:i w:val="false"/>
                <w:color w:val="000000"/>
                <w:sz w:val="20"/>
              </w:rPr>
              <w:t xml:space="preserve">
налары </w:t>
            </w:r>
            <w:r>
              <w:br/>
            </w:r>
            <w:r>
              <w:rPr>
                <w:rFonts w:ascii="Times New Roman"/>
                <w:b w:val="false"/>
                <w:i w:val="false"/>
                <w:color w:val="000000"/>
                <w:sz w:val="20"/>
              </w:rPr>
              <w:t xml:space="preserve">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жарналары </w:t>
            </w:r>
            <w:r>
              <w:br/>
            </w:r>
            <w:r>
              <w:rPr>
                <w:rFonts w:ascii="Times New Roman"/>
                <w:b w:val="false"/>
                <w:i w:val="false"/>
                <w:color w:val="000000"/>
                <w:sz w:val="20"/>
              </w:rPr>
              <w:t xml:space="preserve">
бойынша </w:t>
            </w: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w:t>
            </w:r>
            <w:r>
              <w:br/>
            </w:r>
            <w:r>
              <w:rPr>
                <w:rFonts w:ascii="Times New Roman"/>
                <w:b w:val="false"/>
                <w:i w:val="false"/>
                <w:color w:val="000000"/>
                <w:sz w:val="20"/>
              </w:rPr>
              <w:t xml:space="preserve">
жиынты- </w:t>
            </w:r>
            <w:r>
              <w:br/>
            </w:r>
            <w:r>
              <w:rPr>
                <w:rFonts w:ascii="Times New Roman"/>
                <w:b w:val="false"/>
                <w:i w:val="false"/>
                <w:color w:val="000000"/>
                <w:sz w:val="20"/>
              </w:rPr>
              <w:t xml:space="preserve">
ғымен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1953"/>
        <w:gridCol w:w="2793"/>
        <w:gridCol w:w="31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кіріс (комиссия- </w:t>
            </w:r>
            <w:r>
              <w:br/>
            </w:r>
            <w:r>
              <w:rPr>
                <w:rFonts w:ascii="Times New Roman"/>
                <w:b w:val="false"/>
                <w:i w:val="false"/>
                <w:color w:val="000000"/>
                <w:sz w:val="20"/>
              </w:rPr>
              <w:t xml:space="preserve">
лық сыйақыны </w:t>
            </w:r>
            <w:r>
              <w:br/>
            </w:r>
            <w:r>
              <w:rPr>
                <w:rFonts w:ascii="Times New Roman"/>
                <w:b w:val="false"/>
                <w:i w:val="false"/>
                <w:color w:val="000000"/>
                <w:sz w:val="20"/>
              </w:rPr>
              <w:t xml:space="preserve">
алып тастағанда)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зейнетақы </w:t>
            </w:r>
            <w:r>
              <w:br/>
            </w:r>
            <w:r>
              <w:rPr>
                <w:rFonts w:ascii="Times New Roman"/>
                <w:b w:val="false"/>
                <w:i w:val="false"/>
                <w:color w:val="000000"/>
                <w:sz w:val="20"/>
              </w:rPr>
              <w:t xml:space="preserve">
қаражаты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активтернің </w:t>
            </w:r>
            <w:r>
              <w:br/>
            </w:r>
            <w:r>
              <w:rPr>
                <w:rFonts w:ascii="Times New Roman"/>
                <w:b w:val="false"/>
                <w:i w:val="false"/>
                <w:color w:val="000000"/>
                <w:sz w:val="20"/>
              </w:rPr>
              <w:t xml:space="preserve">
шартты бірлігі- </w:t>
            </w:r>
            <w:r>
              <w:br/>
            </w:r>
            <w:r>
              <w:rPr>
                <w:rFonts w:ascii="Times New Roman"/>
                <w:b w:val="false"/>
                <w:i w:val="false"/>
                <w:color w:val="000000"/>
                <w:sz w:val="20"/>
              </w:rPr>
              <w:t xml:space="preserve">
нің ағымдағы </w:t>
            </w:r>
            <w:r>
              <w:br/>
            </w:r>
            <w:r>
              <w:rPr>
                <w:rFonts w:ascii="Times New Roman"/>
                <w:b w:val="false"/>
                <w:i w:val="false"/>
                <w:color w:val="000000"/>
                <w:sz w:val="20"/>
              </w:rPr>
              <w:t xml:space="preserve">
құнының мәні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w:t>
            </w:r>
            <w:r>
              <w:br/>
            </w:r>
            <w:r>
              <w:rPr>
                <w:rFonts w:ascii="Times New Roman"/>
                <w:b w:val="false"/>
                <w:i w:val="false"/>
                <w:color w:val="000000"/>
                <w:sz w:val="20"/>
              </w:rPr>
              <w:t xml:space="preserve">
жиынты- </w:t>
            </w:r>
            <w:r>
              <w:br/>
            </w:r>
            <w:r>
              <w:rPr>
                <w:rFonts w:ascii="Times New Roman"/>
                <w:b w:val="false"/>
                <w:i w:val="false"/>
                <w:color w:val="000000"/>
                <w:sz w:val="20"/>
              </w:rPr>
              <w:t xml:space="preserve">
ғымен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Қорлардың </w:t>
            </w:r>
            <w:r>
              <w:br/>
            </w:r>
            <w:r>
              <w:rPr>
                <w:rFonts w:ascii="Times New Roman"/>
                <w:b w:val="false"/>
                <w:i w:val="false"/>
                <w:color w:val="000000"/>
                <w:sz w:val="20"/>
              </w:rPr>
              <w:t xml:space="preserve">
жинақталған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қаражаттары- </w:t>
            </w:r>
            <w:r>
              <w:br/>
            </w:r>
            <w:r>
              <w:rPr>
                <w:rFonts w:ascii="Times New Roman"/>
                <w:b w:val="false"/>
                <w:i w:val="false"/>
                <w:color w:val="000000"/>
                <w:sz w:val="20"/>
              </w:rPr>
              <w:t xml:space="preserve">
ның жалпы </w:t>
            </w:r>
            <w:r>
              <w:br/>
            </w:r>
            <w:r>
              <w:rPr>
                <w:rFonts w:ascii="Times New Roman"/>
                <w:b w:val="false"/>
                <w:i w:val="false"/>
                <w:color w:val="000000"/>
                <w:sz w:val="20"/>
              </w:rPr>
              <w:t xml:space="preserve">
сомасына </w:t>
            </w:r>
            <w:r>
              <w:br/>
            </w:r>
            <w:r>
              <w:rPr>
                <w:rFonts w:ascii="Times New Roman"/>
                <w:b w:val="false"/>
                <w:i w:val="false"/>
                <w:color w:val="000000"/>
                <w:sz w:val="20"/>
              </w:rPr>
              <w:t xml:space="preserve">
пайызбен </w:t>
            </w:r>
          </w:p>
        </w:tc>
        <w:tc>
          <w:tcPr>
            <w:tcW w:w="0" w:type="auto"/>
            <w:vMerge/>
            <w:tcBorders>
              <w:top w:val="nil"/>
              <w:left w:val="single" w:color="cfcfcf" w:sz="5"/>
              <w:bottom w:val="single" w:color="cfcfcf" w:sz="5"/>
              <w:right w:val="single" w:color="cfcfcf" w:sz="5"/>
            </w:tcBorders>
          </w:tcP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1-кестені толтыру бойынша ереже: </w:t>
      </w:r>
      <w:r>
        <w:br/>
      </w:r>
      <w:r>
        <w:rPr>
          <w:rFonts w:ascii="Times New Roman"/>
          <w:b w:val="false"/>
          <w:i w:val="false"/>
          <w:color w:val="000000"/>
          <w:sz w:val="28"/>
        </w:rPr>
        <w:t xml:space="preserve">
      1. 4 және 5-бағандарда уәкілетті органға тиісті есептік күнге </w:t>
      </w:r>
      <w:r>
        <w:br/>
      </w:r>
      <w:r>
        <w:rPr>
          <w:rFonts w:ascii="Times New Roman"/>
          <w:b w:val="false"/>
          <w:i w:val="false"/>
          <w:color w:val="000000"/>
          <w:sz w:val="28"/>
        </w:rPr>
        <w:t xml:space="preserve">
Қор мен Ұйым берген бухгалтерлік баланстың көрсеткіштеріне сәйкес </w:t>
      </w:r>
      <w:r>
        <w:br/>
      </w:r>
      <w:r>
        <w:rPr>
          <w:rFonts w:ascii="Times New Roman"/>
          <w:b w:val="false"/>
          <w:i w:val="false"/>
          <w:color w:val="000000"/>
          <w:sz w:val="28"/>
        </w:rPr>
        <w:t xml:space="preserve">
келетін жарғылық және меншікті капиталдың мөлшері көрсетіледі. </w:t>
      </w:r>
      <w:r>
        <w:br/>
      </w:r>
      <w:r>
        <w:rPr>
          <w:rFonts w:ascii="Times New Roman"/>
          <w:b w:val="false"/>
          <w:i w:val="false"/>
          <w:color w:val="000000"/>
          <w:sz w:val="28"/>
        </w:rPr>
        <w:t xml:space="preserve">
      2. 6 және 7-бағандарда Қор ағымдағы жылға белгілеген және </w:t>
      </w:r>
      <w:r>
        <w:br/>
      </w:r>
      <w:r>
        <w:rPr>
          <w:rFonts w:ascii="Times New Roman"/>
          <w:b w:val="false"/>
          <w:i w:val="false"/>
          <w:color w:val="000000"/>
          <w:sz w:val="28"/>
        </w:rPr>
        <w:t xml:space="preserve">
ағымдағы жылдың 1 қаңтарындағы жағдай бойынша біріктірілген есепті </w:t>
      </w:r>
      <w:r>
        <w:br/>
      </w:r>
      <w:r>
        <w:rPr>
          <w:rFonts w:ascii="Times New Roman"/>
          <w:b w:val="false"/>
          <w:i w:val="false"/>
          <w:color w:val="000000"/>
          <w:sz w:val="28"/>
        </w:rPr>
        <w:t xml:space="preserve">
жариялағанда көрсетілетін инвестициялық кірістен және зейнетақы </w:t>
      </w:r>
      <w:r>
        <w:br/>
      </w:r>
      <w:r>
        <w:rPr>
          <w:rFonts w:ascii="Times New Roman"/>
          <w:b w:val="false"/>
          <w:i w:val="false"/>
          <w:color w:val="000000"/>
          <w:sz w:val="28"/>
        </w:rPr>
        <w:t xml:space="preserve">
активтерінен түскен комиссиялық сыйақының мөлшерлері көрсетіледі. </w:t>
      </w:r>
      <w:r>
        <w:br/>
      </w:r>
      <w:r>
        <w:rPr>
          <w:rFonts w:ascii="Times New Roman"/>
          <w:b w:val="false"/>
          <w:i w:val="false"/>
          <w:color w:val="000000"/>
          <w:sz w:val="28"/>
        </w:rPr>
        <w:t xml:space="preserve">
      3. 8-11, 13, 15 және 16-бағандарда Қор қызметі басынан есу </w:t>
      </w:r>
      <w:r>
        <w:br/>
      </w:r>
      <w:r>
        <w:rPr>
          <w:rFonts w:ascii="Times New Roman"/>
          <w:b w:val="false"/>
          <w:i w:val="false"/>
          <w:color w:val="000000"/>
          <w:sz w:val="28"/>
        </w:rPr>
        <w:t xml:space="preserve">
жиынтығымен және Қор уәкілетті органға тиісті есептік күнге берген </w:t>
      </w:r>
      <w:r>
        <w:br/>
      </w:r>
      <w:r>
        <w:rPr>
          <w:rFonts w:ascii="Times New Roman"/>
          <w:b w:val="false"/>
          <w:i w:val="false"/>
          <w:color w:val="000000"/>
          <w:sz w:val="28"/>
        </w:rPr>
        <w:t xml:space="preserve">
әр айлық есептіліктегі ұқсас көрсеткіштерге сәйкес келетін </w:t>
      </w:r>
      <w:r>
        <w:br/>
      </w:r>
      <w:r>
        <w:rPr>
          <w:rFonts w:ascii="Times New Roman"/>
          <w:b w:val="false"/>
          <w:i w:val="false"/>
          <w:color w:val="000000"/>
          <w:sz w:val="28"/>
        </w:rPr>
        <w:t xml:space="preserve">
көрсеткіштер беріледі. </w:t>
      </w:r>
      <w:r>
        <w:br/>
      </w:r>
      <w:r>
        <w:rPr>
          <w:rFonts w:ascii="Times New Roman"/>
          <w:b w:val="false"/>
          <w:i w:val="false"/>
          <w:color w:val="000000"/>
          <w:sz w:val="28"/>
        </w:rPr>
        <w:t xml:space="preserve">
      4. 17-бағанда барлық Қорлардың жинақталған зейнетақы </w:t>
      </w:r>
      <w:r>
        <w:br/>
      </w:r>
      <w:r>
        <w:rPr>
          <w:rFonts w:ascii="Times New Roman"/>
          <w:b w:val="false"/>
          <w:i w:val="false"/>
          <w:color w:val="000000"/>
          <w:sz w:val="28"/>
        </w:rPr>
        <w:t xml:space="preserve">
қаражаттарының жалпы сомасынан пайызбен есептелген (бүтін саннан </w:t>
      </w:r>
      <w:r>
        <w:br/>
      </w:r>
      <w:r>
        <w:rPr>
          <w:rFonts w:ascii="Times New Roman"/>
          <w:b w:val="false"/>
          <w:i w:val="false"/>
          <w:color w:val="000000"/>
          <w:sz w:val="28"/>
        </w:rPr>
        <w:t xml:space="preserve">
кейін екі ондық белгіге дейін) көрсеткіштер беріледі. </w:t>
      </w:r>
      <w:r>
        <w:br/>
      </w:r>
      <w:r>
        <w:rPr>
          <w:rFonts w:ascii="Times New Roman"/>
          <w:b w:val="false"/>
          <w:i w:val="false"/>
          <w:color w:val="000000"/>
          <w:sz w:val="28"/>
        </w:rPr>
        <w:t xml:space="preserve">
      5. 18-бағанда Қор есепті айдың соңғы күні бойынша есептеген </w:t>
      </w:r>
      <w:r>
        <w:br/>
      </w:r>
      <w:r>
        <w:rPr>
          <w:rFonts w:ascii="Times New Roman"/>
          <w:b w:val="false"/>
          <w:i w:val="false"/>
          <w:color w:val="000000"/>
          <w:sz w:val="28"/>
        </w:rPr>
        <w:t xml:space="preserve">
зейнетақы активтерінің шартты бірлігінің ағымдағы құнының мәні </w:t>
      </w:r>
      <w:r>
        <w:br/>
      </w:r>
      <w:r>
        <w:rPr>
          <w:rFonts w:ascii="Times New Roman"/>
          <w:b w:val="false"/>
          <w:i w:val="false"/>
          <w:color w:val="000000"/>
          <w:sz w:val="28"/>
        </w:rPr>
        <w:t xml:space="preserve">
(бүтін саннан кейін бес ондық белгіге дейін) көрсетіледі. </w:t>
      </w:r>
      <w:r>
        <w:br/>
      </w:r>
      <w:r>
        <w:rPr>
          <w:rFonts w:ascii="Times New Roman"/>
          <w:b w:val="false"/>
          <w:i w:val="false"/>
          <w:color w:val="000000"/>
          <w:sz w:val="28"/>
        </w:rPr>
        <w:t xml:space="preserve">
      6. "Қорлар бойынша барлығы" 5-жол бойынша Ұйымның </w:t>
      </w:r>
      <w:r>
        <w:br/>
      </w:r>
      <w:r>
        <w:rPr>
          <w:rFonts w:ascii="Times New Roman"/>
          <w:b w:val="false"/>
          <w:i w:val="false"/>
          <w:color w:val="000000"/>
          <w:sz w:val="28"/>
        </w:rPr>
        <w:t xml:space="preserve">
көрсеткіштері қосылмайды. </w:t>
      </w:r>
      <w:r>
        <w:br/>
      </w:r>
      <w:r>
        <w:rPr>
          <w:rFonts w:ascii="Times New Roman"/>
          <w:b w:val="false"/>
          <w:i w:val="false"/>
          <w:color w:val="000000"/>
          <w:sz w:val="28"/>
        </w:rPr>
        <w:t xml:space="preserve">
      7. Кастодиан банк - Қордың зейнетақы активтерін сақтауды және </w:t>
      </w:r>
      <w:r>
        <w:br/>
      </w:r>
      <w:r>
        <w:rPr>
          <w:rFonts w:ascii="Times New Roman"/>
          <w:b w:val="false"/>
          <w:i w:val="false"/>
          <w:color w:val="000000"/>
          <w:sz w:val="28"/>
        </w:rPr>
        <w:t xml:space="preserve">
есепке алуды жүзеге асыратын банк. </w:t>
      </w:r>
      <w:r>
        <w:br/>
      </w:r>
      <w:r>
        <w:rPr>
          <w:rFonts w:ascii="Times New Roman"/>
          <w:b w:val="false"/>
          <w:i w:val="false"/>
          <w:color w:val="000000"/>
          <w:sz w:val="28"/>
        </w:rPr>
        <w:t xml:space="preserve">
      8. Комиссиялық сыйақының шекті мөлшерін Қазақстан </w:t>
      </w:r>
      <w:r>
        <w:br/>
      </w:r>
      <w:r>
        <w:rPr>
          <w:rFonts w:ascii="Times New Roman"/>
          <w:b w:val="false"/>
          <w:i w:val="false"/>
          <w:color w:val="000000"/>
          <w:sz w:val="28"/>
        </w:rPr>
        <w:t xml:space="preserve">
Республикасының Үкіметі белгілейді, және 2003 жылғы қаңтардан </w:t>
      </w:r>
      <w:r>
        <w:br/>
      </w:r>
      <w:r>
        <w:rPr>
          <w:rFonts w:ascii="Times New Roman"/>
          <w:b w:val="false"/>
          <w:i w:val="false"/>
          <w:color w:val="000000"/>
          <w:sz w:val="28"/>
        </w:rPr>
        <w:t xml:space="preserve">
бастап инвестициялық кірістен - 15% жоғары емес және зейнетақы </w:t>
      </w:r>
      <w:r>
        <w:br/>
      </w:r>
      <w:r>
        <w:rPr>
          <w:rFonts w:ascii="Times New Roman"/>
          <w:b w:val="false"/>
          <w:i w:val="false"/>
          <w:color w:val="000000"/>
          <w:sz w:val="28"/>
        </w:rPr>
        <w:t xml:space="preserve">
активтерінен - айына 0,05% жоғары емес болып белгіленген. </w:t>
      </w:r>
    </w:p>
    <w:p>
      <w:pPr>
        <w:spacing w:after="0"/>
        <w:ind w:left="0"/>
        <w:jc w:val="both"/>
      </w:pPr>
      <w:r>
        <w:rPr>
          <w:rFonts w:ascii="Times New Roman"/>
          <w:b w:val="false"/>
          <w:i w:val="false"/>
          <w:color w:val="000000"/>
          <w:sz w:val="28"/>
        </w:rPr>
        <w:t xml:space="preserve">  2-кесте. Қорлардың инвестицияланған зейнетақы активтерінің үлесі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353"/>
        <w:gridCol w:w="2173"/>
        <w:gridCol w:w="2213"/>
        <w:gridCol w:w="1793"/>
        <w:gridCol w:w="1633"/>
        <w:gridCol w:w="243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w:t>
            </w:r>
            <w:r>
              <w:br/>
            </w:r>
            <w:r>
              <w:rPr>
                <w:rFonts w:ascii="Times New Roman"/>
                <w:b w:val="false"/>
                <w:i w:val="false"/>
                <w:color w:val="000000"/>
                <w:sz w:val="20"/>
              </w:rPr>
              <w:t xml:space="preserve">
бағалы қағаздары, оның ішінде: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w:t>
            </w:r>
            <w:r>
              <w:br/>
            </w:r>
            <w:r>
              <w:rPr>
                <w:rFonts w:ascii="Times New Roman"/>
                <w:b w:val="false"/>
                <w:i w:val="false"/>
                <w:color w:val="000000"/>
                <w:sz w:val="20"/>
              </w:rPr>
              <w:t xml:space="preserve">
бағалауы бар </w:t>
            </w:r>
            <w:r>
              <w:br/>
            </w:r>
            <w:r>
              <w:rPr>
                <w:rFonts w:ascii="Times New Roman"/>
                <w:b w:val="false"/>
                <w:i w:val="false"/>
                <w:color w:val="000000"/>
                <w:sz w:val="20"/>
              </w:rPr>
              <w:t xml:space="preserve">
борыштық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Қаржы </w:t>
            </w:r>
            <w:r>
              <w:br/>
            </w:r>
            <w:r>
              <w:rPr>
                <w:rFonts w:ascii="Times New Roman"/>
                <w:b w:val="false"/>
                <w:i w:val="false"/>
                <w:color w:val="000000"/>
                <w:sz w:val="20"/>
              </w:rPr>
              <w:t xml:space="preserve">
министрлігінің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Ұлттық Банкінің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ААА-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валютасын- </w:t>
            </w:r>
            <w:r>
              <w:br/>
            </w:r>
            <w:r>
              <w:rPr>
                <w:rFonts w:ascii="Times New Roman"/>
                <w:b w:val="false"/>
                <w:i w:val="false"/>
                <w:color w:val="000000"/>
                <w:sz w:val="20"/>
              </w:rPr>
              <w:t xml:space="preserve">
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бойынша 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873"/>
        <w:gridCol w:w="1533"/>
        <w:gridCol w:w="1573"/>
        <w:gridCol w:w="1473"/>
        <w:gridCol w:w="1253"/>
        <w:gridCol w:w="1413"/>
        <w:gridCol w:w="18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бағалауы бар борыштық </w:t>
            </w:r>
            <w:r>
              <w:br/>
            </w:r>
            <w:r>
              <w:rPr>
                <w:rFonts w:ascii="Times New Roman"/>
                <w:b w:val="false"/>
                <w:i w:val="false"/>
                <w:color w:val="000000"/>
                <w:sz w:val="20"/>
              </w:rPr>
              <w:t xml:space="preserve">
бағалы қағаздар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 </w:t>
            </w:r>
            <w:r>
              <w:br/>
            </w:r>
            <w:r>
              <w:rPr>
                <w:rFonts w:ascii="Times New Roman"/>
                <w:b w:val="false"/>
                <w:i w:val="false"/>
                <w:color w:val="000000"/>
                <w:sz w:val="20"/>
              </w:rPr>
              <w:t xml:space="preserve">
АА-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А- </w:t>
            </w:r>
            <w:r>
              <w:br/>
            </w:r>
            <w:r>
              <w:rPr>
                <w:rFonts w:ascii="Times New Roman"/>
                <w:b w:val="false"/>
                <w:i w:val="false"/>
                <w:color w:val="000000"/>
                <w:sz w:val="20"/>
              </w:rPr>
              <w:t xml:space="preserve">
дейін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ВВВ+ </w:t>
            </w:r>
            <w:r>
              <w:br/>
            </w:r>
            <w:r>
              <w:rPr>
                <w:rFonts w:ascii="Times New Roman"/>
                <w:b w:val="false"/>
                <w:i w:val="false"/>
                <w:color w:val="000000"/>
                <w:sz w:val="20"/>
              </w:rPr>
              <w:t xml:space="preserve">
ВВВ-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кzА </w:t>
            </w:r>
            <w:r>
              <w:br/>
            </w:r>
            <w:r>
              <w:rPr>
                <w:rFonts w:ascii="Times New Roman"/>
                <w:b w:val="false"/>
                <w:i w:val="false"/>
                <w:color w:val="000000"/>
                <w:sz w:val="20"/>
              </w:rPr>
              <w:t xml:space="preserve">
АА+ </w:t>
            </w:r>
            <w:r>
              <w:br/>
            </w:r>
            <w:r>
              <w:rPr>
                <w:rFonts w:ascii="Times New Roman"/>
                <w:b w:val="false"/>
                <w:i w:val="false"/>
                <w:color w:val="000000"/>
                <w:sz w:val="20"/>
              </w:rPr>
              <w:t xml:space="preserve">
кz </w:t>
            </w:r>
            <w:r>
              <w:br/>
            </w:r>
            <w:r>
              <w:rPr>
                <w:rFonts w:ascii="Times New Roman"/>
                <w:b w:val="false"/>
                <w:i w:val="false"/>
                <w:color w:val="000000"/>
                <w:sz w:val="20"/>
              </w:rPr>
              <w:t xml:space="preserve">
ААА- </w:t>
            </w:r>
            <w:r>
              <w:br/>
            </w:r>
            <w:r>
              <w:rPr>
                <w:rFonts w:ascii="Times New Roman"/>
                <w:b w:val="false"/>
                <w:i w:val="false"/>
                <w:color w:val="000000"/>
                <w:sz w:val="20"/>
              </w:rPr>
              <w:t xml:space="preserve">
дейін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 </w:t>
            </w:r>
            <w:r>
              <w:br/>
            </w:r>
            <w:r>
              <w:rPr>
                <w:rFonts w:ascii="Times New Roman"/>
                <w:b w:val="false"/>
                <w:i w:val="false"/>
                <w:color w:val="000000"/>
                <w:sz w:val="20"/>
              </w:rPr>
              <w:t xml:space="preserve">
ВВ-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кzА </w:t>
            </w:r>
            <w:r>
              <w:br/>
            </w:r>
            <w:r>
              <w:rPr>
                <w:rFonts w:ascii="Times New Roman"/>
                <w:b w:val="false"/>
                <w:i w:val="false"/>
                <w:color w:val="000000"/>
                <w:sz w:val="20"/>
              </w:rPr>
              <w:t xml:space="preserve">
А+ </w:t>
            </w:r>
            <w:r>
              <w:br/>
            </w:r>
            <w:r>
              <w:rPr>
                <w:rFonts w:ascii="Times New Roman"/>
                <w:b w:val="false"/>
                <w:i w:val="false"/>
                <w:color w:val="000000"/>
                <w:sz w:val="20"/>
              </w:rPr>
              <w:t xml:space="preserve">
кz </w:t>
            </w:r>
            <w:r>
              <w:br/>
            </w:r>
            <w:r>
              <w:rPr>
                <w:rFonts w:ascii="Times New Roman"/>
                <w:b w:val="false"/>
                <w:i w:val="false"/>
                <w:color w:val="000000"/>
                <w:sz w:val="20"/>
              </w:rPr>
              <w:t xml:space="preserve">
АА- </w:t>
            </w:r>
            <w:r>
              <w:br/>
            </w:r>
            <w:r>
              <w:rPr>
                <w:rFonts w:ascii="Times New Roman"/>
                <w:b w:val="false"/>
                <w:i w:val="false"/>
                <w:color w:val="000000"/>
                <w:sz w:val="20"/>
              </w:rPr>
              <w:t xml:space="preserve">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кzА+ </w:t>
            </w:r>
            <w:r>
              <w:br/>
            </w:r>
            <w:r>
              <w:rPr>
                <w:rFonts w:ascii="Times New Roman"/>
                <w:b w:val="false"/>
                <w:i w:val="false"/>
                <w:color w:val="000000"/>
                <w:sz w:val="20"/>
              </w:rPr>
              <w:t xml:space="preserve">
кz </w:t>
            </w:r>
            <w:r>
              <w:br/>
            </w:r>
            <w:r>
              <w:rPr>
                <w:rFonts w:ascii="Times New Roman"/>
                <w:b w:val="false"/>
                <w:i w:val="false"/>
                <w:color w:val="000000"/>
                <w:sz w:val="20"/>
              </w:rPr>
              <w:t xml:space="preserve">
ВВВ </w:t>
            </w:r>
            <w:r>
              <w:br/>
            </w:r>
            <w:r>
              <w:rPr>
                <w:rFonts w:ascii="Times New Roman"/>
                <w:b w:val="false"/>
                <w:i w:val="false"/>
                <w:color w:val="000000"/>
                <w:sz w:val="20"/>
              </w:rPr>
              <w:t xml:space="preserve">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үлесі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үлесі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93"/>
        <w:gridCol w:w="1393"/>
        <w:gridCol w:w="1253"/>
        <w:gridCol w:w="1253"/>
        <w:gridCol w:w="1753"/>
        <w:gridCol w:w="15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Эмитентінде рейтингтік бағалау бар үлестік </w:t>
            </w:r>
            <w:r>
              <w:br/>
            </w:r>
            <w:r>
              <w:rPr>
                <w:rFonts w:ascii="Times New Roman"/>
                <w:b w:val="false"/>
                <w:i w:val="false"/>
                <w:color w:val="000000"/>
                <w:sz w:val="20"/>
              </w:rPr>
              <w:t xml:space="preserve">
бағалы қағаздар: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ААА-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 </w:t>
            </w:r>
            <w:r>
              <w:br/>
            </w:r>
            <w:r>
              <w:rPr>
                <w:rFonts w:ascii="Times New Roman"/>
                <w:b w:val="false"/>
                <w:i w:val="false"/>
                <w:color w:val="000000"/>
                <w:sz w:val="20"/>
              </w:rPr>
              <w:t xml:space="preserve">
АА- </w:t>
            </w:r>
            <w:r>
              <w:br/>
            </w:r>
            <w:r>
              <w:rPr>
                <w:rFonts w:ascii="Times New Roman"/>
                <w:b w:val="false"/>
                <w:i w:val="false"/>
                <w:color w:val="000000"/>
                <w:sz w:val="20"/>
              </w:rPr>
              <w:t xml:space="preserve">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А- </w:t>
            </w:r>
            <w:r>
              <w:br/>
            </w:r>
            <w:r>
              <w:rPr>
                <w:rFonts w:ascii="Times New Roman"/>
                <w:b w:val="false"/>
                <w:i w:val="false"/>
                <w:color w:val="000000"/>
                <w:sz w:val="20"/>
              </w:rPr>
              <w:t xml:space="preserve">
дейін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ВВВ+ </w:t>
            </w:r>
            <w:r>
              <w:br/>
            </w:r>
            <w:r>
              <w:rPr>
                <w:rFonts w:ascii="Times New Roman"/>
                <w:b w:val="false"/>
                <w:i w:val="false"/>
                <w:color w:val="000000"/>
                <w:sz w:val="20"/>
              </w:rPr>
              <w:t xml:space="preserve">
ВВВ-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/кzА </w:t>
            </w:r>
            <w:r>
              <w:br/>
            </w:r>
            <w:r>
              <w:rPr>
                <w:rFonts w:ascii="Times New Roman"/>
                <w:b w:val="false"/>
                <w:i w:val="false"/>
                <w:color w:val="000000"/>
                <w:sz w:val="20"/>
              </w:rPr>
              <w:t xml:space="preserve">
АА+ </w:t>
            </w:r>
            <w:r>
              <w:br/>
            </w:r>
            <w:r>
              <w:rPr>
                <w:rFonts w:ascii="Times New Roman"/>
                <w:b w:val="false"/>
                <w:i w:val="false"/>
                <w:color w:val="000000"/>
                <w:sz w:val="20"/>
              </w:rPr>
              <w:t xml:space="preserve">
kz </w:t>
            </w:r>
            <w:r>
              <w:br/>
            </w:r>
            <w:r>
              <w:rPr>
                <w:rFonts w:ascii="Times New Roman"/>
                <w:b w:val="false"/>
                <w:i w:val="false"/>
                <w:color w:val="000000"/>
                <w:sz w:val="20"/>
              </w:rPr>
              <w:t xml:space="preserve">
ААА- </w:t>
            </w:r>
            <w:r>
              <w:br/>
            </w:r>
            <w:r>
              <w:rPr>
                <w:rFonts w:ascii="Times New Roman"/>
                <w:b w:val="false"/>
                <w:i w:val="false"/>
                <w:color w:val="000000"/>
                <w:sz w:val="20"/>
              </w:rPr>
              <w:t xml:space="preserve">
дейін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 </w:t>
            </w:r>
            <w:r>
              <w:br/>
            </w:r>
            <w:r>
              <w:rPr>
                <w:rFonts w:ascii="Times New Roman"/>
                <w:b w:val="false"/>
                <w:i w:val="false"/>
                <w:color w:val="000000"/>
                <w:sz w:val="20"/>
              </w:rPr>
              <w:t xml:space="preserve">
ВВ-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kzAА+ </w:t>
            </w:r>
            <w:r>
              <w:br/>
            </w:r>
            <w:r>
              <w:rPr>
                <w:rFonts w:ascii="Times New Roman"/>
                <w:b w:val="false"/>
                <w:i w:val="false"/>
                <w:color w:val="000000"/>
                <w:sz w:val="20"/>
              </w:rPr>
              <w:t xml:space="preserve">
кzАА- </w:t>
            </w:r>
            <w:r>
              <w:br/>
            </w:r>
            <w:r>
              <w:rPr>
                <w:rFonts w:ascii="Times New Roman"/>
                <w:b w:val="false"/>
                <w:i w:val="false"/>
                <w:color w:val="000000"/>
                <w:sz w:val="20"/>
              </w:rPr>
              <w:t xml:space="preserve">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кzА+ </w:t>
            </w:r>
            <w:r>
              <w:br/>
            </w:r>
            <w:r>
              <w:rPr>
                <w:rFonts w:ascii="Times New Roman"/>
                <w:b w:val="false"/>
                <w:i w:val="false"/>
                <w:color w:val="000000"/>
                <w:sz w:val="20"/>
              </w:rPr>
              <w:t xml:space="preserve">
кz </w:t>
            </w:r>
            <w:r>
              <w:br/>
            </w:r>
            <w:r>
              <w:rPr>
                <w:rFonts w:ascii="Times New Roman"/>
                <w:b w:val="false"/>
                <w:i w:val="false"/>
                <w:color w:val="000000"/>
                <w:sz w:val="20"/>
              </w:rPr>
              <w:t xml:space="preserve">
ВВВ </w:t>
            </w:r>
            <w:r>
              <w:br/>
            </w:r>
            <w:r>
              <w:rPr>
                <w:rFonts w:ascii="Times New Roman"/>
                <w:b w:val="false"/>
                <w:i w:val="false"/>
                <w:color w:val="000000"/>
                <w:sz w:val="20"/>
              </w:rPr>
              <w:t xml:space="preserve">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үлесі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үлесі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513"/>
        <w:gridCol w:w="1773"/>
        <w:gridCol w:w="1493"/>
        <w:gridCol w:w="1493"/>
        <w:gridCol w:w="1493"/>
        <w:gridCol w:w="1593"/>
      </w:tblGrid>
      <w:tr>
        <w:trPr>
          <w:trHeight w:val="7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бағалауы бар акциялардың екінші дәрежелі </w:t>
            </w:r>
            <w:r>
              <w:br/>
            </w:r>
            <w:r>
              <w:rPr>
                <w:rFonts w:ascii="Times New Roman"/>
                <w:b w:val="false"/>
                <w:i w:val="false"/>
                <w:color w:val="000000"/>
                <w:sz w:val="20"/>
              </w:rPr>
              <w:t xml:space="preserve">
банктердегі салымдары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ААА-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 </w:t>
            </w:r>
            <w:r>
              <w:br/>
            </w:r>
            <w:r>
              <w:rPr>
                <w:rFonts w:ascii="Times New Roman"/>
                <w:b w:val="false"/>
                <w:i w:val="false"/>
                <w:color w:val="000000"/>
                <w:sz w:val="20"/>
              </w:rPr>
              <w:t xml:space="preserve">
АА- </w:t>
            </w:r>
            <w:r>
              <w:br/>
            </w:r>
            <w:r>
              <w:rPr>
                <w:rFonts w:ascii="Times New Roman"/>
                <w:b w:val="false"/>
                <w:i w:val="false"/>
                <w:color w:val="000000"/>
                <w:sz w:val="20"/>
              </w:rPr>
              <w:t xml:space="preserve">
дейін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А- </w:t>
            </w:r>
            <w:r>
              <w:br/>
            </w:r>
            <w:r>
              <w:rPr>
                <w:rFonts w:ascii="Times New Roman"/>
                <w:b w:val="false"/>
                <w:i w:val="false"/>
                <w:color w:val="000000"/>
                <w:sz w:val="20"/>
              </w:rPr>
              <w:t xml:space="preserve">
дейін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ВВВ+ </w:t>
            </w:r>
            <w:r>
              <w:br/>
            </w:r>
            <w:r>
              <w:rPr>
                <w:rFonts w:ascii="Times New Roman"/>
                <w:b w:val="false"/>
                <w:i w:val="false"/>
                <w:color w:val="000000"/>
                <w:sz w:val="20"/>
              </w:rPr>
              <w:t xml:space="preserve">
ВВВ-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кz </w:t>
            </w:r>
            <w:r>
              <w:br/>
            </w:r>
            <w:r>
              <w:rPr>
                <w:rFonts w:ascii="Times New Roman"/>
                <w:b w:val="false"/>
                <w:i w:val="false"/>
                <w:color w:val="000000"/>
                <w:sz w:val="20"/>
              </w:rPr>
              <w:t xml:space="preserve">
ААА+ </w:t>
            </w:r>
            <w:r>
              <w:br/>
            </w:r>
            <w:r>
              <w:rPr>
                <w:rFonts w:ascii="Times New Roman"/>
                <w:b w:val="false"/>
                <w:i w:val="false"/>
                <w:color w:val="000000"/>
                <w:sz w:val="20"/>
              </w:rPr>
              <w:t xml:space="preserve">
кz </w:t>
            </w:r>
            <w:r>
              <w:br/>
            </w:r>
            <w:r>
              <w:rPr>
                <w:rFonts w:ascii="Times New Roman"/>
                <w:b w:val="false"/>
                <w:i w:val="false"/>
                <w:color w:val="000000"/>
                <w:sz w:val="20"/>
              </w:rPr>
              <w:t xml:space="preserve">
ААА-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 </w:t>
            </w:r>
            <w:r>
              <w:br/>
            </w:r>
            <w:r>
              <w:rPr>
                <w:rFonts w:ascii="Times New Roman"/>
                <w:b w:val="false"/>
                <w:i w:val="false"/>
                <w:color w:val="000000"/>
                <w:sz w:val="20"/>
              </w:rPr>
              <w:t xml:space="preserve">
ВВ-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кzАА+ </w:t>
            </w:r>
            <w:r>
              <w:br/>
            </w:r>
            <w:r>
              <w:rPr>
                <w:rFonts w:ascii="Times New Roman"/>
                <w:b w:val="false"/>
                <w:i w:val="false"/>
                <w:color w:val="000000"/>
                <w:sz w:val="20"/>
              </w:rPr>
              <w:t xml:space="preserve">
кzАА-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кzА+ </w:t>
            </w:r>
            <w:r>
              <w:br/>
            </w:r>
            <w:r>
              <w:rPr>
                <w:rFonts w:ascii="Times New Roman"/>
                <w:b w:val="false"/>
                <w:i w:val="false"/>
                <w:color w:val="000000"/>
                <w:sz w:val="20"/>
              </w:rPr>
              <w:t xml:space="preserve">
кz </w:t>
            </w:r>
            <w:r>
              <w:br/>
            </w:r>
            <w:r>
              <w:rPr>
                <w:rFonts w:ascii="Times New Roman"/>
                <w:b w:val="false"/>
                <w:i w:val="false"/>
                <w:color w:val="000000"/>
                <w:sz w:val="20"/>
              </w:rPr>
              <w:t xml:space="preserve">
ВВВ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үлесі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793"/>
        <w:gridCol w:w="2953"/>
        <w:gridCol w:w="3213"/>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Номииалды кірістің коэффициенті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айдағы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айдағы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айдағы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2-кестені толтыру бойынша ереже: </w:t>
      </w:r>
      <w:r>
        <w:br/>
      </w:r>
      <w:r>
        <w:rPr>
          <w:rFonts w:ascii="Times New Roman"/>
          <w:b w:val="false"/>
          <w:i w:val="false"/>
          <w:color w:val="000000"/>
          <w:sz w:val="28"/>
        </w:rPr>
        <w:t xml:space="preserve">
      1. 3-33-бағандарда барлық Қорлардың зейнетақы активтерінің жалпы құнынан пайызбен есептелген (бүтін саннан кейін екі ондық белгіге дейін) көрсеткіштер беріледі. Осы көрсеткіштердің сомасы (14, 15, 23, 24 және 32-бағандарды қоспағанда) әрбір Қор бойынша 100%-ға тең болуы тиіс. </w:t>
      </w:r>
      <w:r>
        <w:br/>
      </w:r>
      <w:r>
        <w:rPr>
          <w:rFonts w:ascii="Times New Roman"/>
          <w:b w:val="false"/>
          <w:i w:val="false"/>
          <w:color w:val="000000"/>
          <w:sz w:val="28"/>
        </w:rPr>
        <w:t xml:space="preserve">
      2.  13-бағанда рейтингісіз және/немесе 7-12-бағандарда берілгеннен төмен рейтингі бар борыштық бағалы қағаздардың үлесі көрсетіледі. </w:t>
      </w:r>
      <w:r>
        <w:br/>
      </w:r>
      <w:r>
        <w:rPr>
          <w:rFonts w:ascii="Times New Roman"/>
          <w:b w:val="false"/>
          <w:i w:val="false"/>
          <w:color w:val="000000"/>
          <w:sz w:val="28"/>
        </w:rPr>
        <w:t xml:space="preserve">
      3. 7-12, 16-21 және 25-30-бағандарда алдыңғы қатардағы мынадай рейтингтік агенттіктер: "Standart &amp;   Рооr's", "Мооdy's Investors Service", "Fitch" және олардың еншілес рейтингтік ұйымдары берген рейтингтер көрсетіледі. Егер Қазақстан Республикасының резиденті - заңды тұлғасы шығарған мемлекеттік емес борыштық бағалы қағазда арнайы рейтинг болмаған жағдайда, онда осы борыштық бағалы қағаз эмитенттің рейтингі бойынша ескеріледі. </w:t>
      </w:r>
      <w:r>
        <w:br/>
      </w:r>
      <w:r>
        <w:rPr>
          <w:rFonts w:ascii="Times New Roman"/>
          <w:b w:val="false"/>
          <w:i w:val="false"/>
          <w:color w:val="000000"/>
          <w:sz w:val="28"/>
        </w:rPr>
        <w:t xml:space="preserve">
      4. 22-бағанда рейтингі жоқ және/немесе 16-21-бағандарда </w:t>
      </w:r>
      <w:r>
        <w:br/>
      </w:r>
      <w:r>
        <w:rPr>
          <w:rFonts w:ascii="Times New Roman"/>
          <w:b w:val="false"/>
          <w:i w:val="false"/>
          <w:color w:val="000000"/>
          <w:sz w:val="28"/>
        </w:rPr>
        <w:t xml:space="preserve">
берілгеннен төмен рейтингі бар үлестік бағалы қағаздардың үлесі </w:t>
      </w:r>
      <w:r>
        <w:br/>
      </w:r>
      <w:r>
        <w:rPr>
          <w:rFonts w:ascii="Times New Roman"/>
          <w:b w:val="false"/>
          <w:i w:val="false"/>
          <w:color w:val="000000"/>
          <w:sz w:val="28"/>
        </w:rPr>
        <w:t xml:space="preserve">
көрсетіледі. </w:t>
      </w:r>
      <w:r>
        <w:br/>
      </w:r>
      <w:r>
        <w:rPr>
          <w:rFonts w:ascii="Times New Roman"/>
          <w:b w:val="false"/>
          <w:i w:val="false"/>
          <w:color w:val="000000"/>
          <w:sz w:val="28"/>
        </w:rPr>
        <w:t xml:space="preserve">
      5. 31-бағанда акцияларында рейтингі жоқ және/немесе </w:t>
      </w:r>
      <w:r>
        <w:br/>
      </w:r>
      <w:r>
        <w:rPr>
          <w:rFonts w:ascii="Times New Roman"/>
          <w:b w:val="false"/>
          <w:i w:val="false"/>
          <w:color w:val="000000"/>
          <w:sz w:val="28"/>
        </w:rPr>
        <w:t xml:space="preserve">
25-30-бағандарда берілгеннен төмен рейтингі бар екінші деңгейдегі </w:t>
      </w:r>
      <w:r>
        <w:br/>
      </w:r>
      <w:r>
        <w:rPr>
          <w:rFonts w:ascii="Times New Roman"/>
          <w:b w:val="false"/>
          <w:i w:val="false"/>
          <w:color w:val="000000"/>
          <w:sz w:val="28"/>
        </w:rPr>
        <w:t xml:space="preserve">
банктерде орналастырылған салымдардың үлесі көрсетіледі. </w:t>
      </w:r>
      <w:r>
        <w:br/>
      </w:r>
      <w:r>
        <w:rPr>
          <w:rFonts w:ascii="Times New Roman"/>
          <w:b w:val="false"/>
          <w:i w:val="false"/>
          <w:color w:val="000000"/>
          <w:sz w:val="28"/>
        </w:rPr>
        <w:t xml:space="preserve">
      6. 33-бағанда 3-33, 16-22 және 25-31-бағандарда ескерілмеген қаржы құралдарының, тазартылған қымбат металдардың үлесі, инвестициялық шоттағы қаржының қалдығы және басқа ескерілмеген зейнетақы активтері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