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2bd7" w14:textId="80c2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"Ең төменгі резервтік талаптар туралы ережені бекіту жөнінде" 2006 жылғы 27 мамырдағы N 38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27 тамыздағы N 101 Қаулысы. Қазақстан Республикасының Әділет министрлігінде 2007 жылғы 27 қыркүйекте Нормативтік құқықтық кесімдерді мемлекеттік тіркеудің тізіліміне N 4944 болып енгізілді. Күші жойылды - Қазақстан Республикасы Ұлттық Банкі Басқармасының 2015 жылғы 20 наурыздағы № 38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20.03.2015 </w:t>
      </w:r>
      <w:r>
        <w:rPr>
          <w:rFonts w:ascii="Times New Roman"/>
          <w:b w:val="false"/>
          <w:i w:val="false"/>
          <w:color w:val="ff0000"/>
          <w:sz w:val="28"/>
        </w:rPr>
        <w:t>№ 38</w:t>
      </w:r>
      <w:r>
        <w:rPr>
          <w:rFonts w:ascii="Times New Roman"/>
          <w:b w:val="false"/>
          <w:i w:val="false"/>
          <w:color w:val="ff0000"/>
          <w:sz w:val="28"/>
        </w:rPr>
        <w:t xml:space="preserve"> (12.05.2015 бастап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xml:space="preserve">      Банктің ең төменгі резервтік талаптар нормативтерін орындау тәртібін жетілдіру және Қазақстан Республикасы Ұлттық Банкінің олардың орындалуын бақылауды жүзеге асыруы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"Ең төменгі резервтік талаптар туралы ережені бекіту жөнінде" 2006 жылғы 27 мамырдағы  </w:t>
      </w:r>
      <w:r>
        <w:rPr>
          <w:rFonts w:ascii="Times New Roman"/>
          <w:b w:val="false"/>
          <w:i w:val="false"/>
          <w:color w:val="000000"/>
          <w:sz w:val="28"/>
        </w:rPr>
        <w:t xml:space="preserve">N 38 қаулысына </w:t>
      </w:r>
      <w:r>
        <w:rPr>
          <w:rFonts w:ascii="Times New Roman"/>
          <w:b w:val="false"/>
          <w:i w:val="false"/>
          <w:color w:val="000000"/>
          <w:sz w:val="28"/>
        </w:rPr>
        <w:t xml:space="preserve"> (Нормативтік құқықтық актілерді мемлекеттік тіркеу тізілімінде N 4268 тіркелген)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Ең төменгі резервтік талаптар туралы ережеде: </w:t>
      </w:r>
      <w:r>
        <w:br/>
      </w:r>
      <w:r>
        <w:rPr>
          <w:rFonts w:ascii="Times New Roman"/>
          <w:b w:val="false"/>
          <w:i w:val="false"/>
          <w:color w:val="000000"/>
          <w:sz w:val="28"/>
        </w:rPr>
        <w:t xml:space="preserve">
      1-тармақта "өз кассасында қолма-қол теңге" деген сөздер "өз кассасында қолма-қол ұлттық және еркін айырбасталатын валюталар"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2-тараудың атында "нормативін" деген сөз "нормативтерін" деген сөзбен ауыстырылсын; </w:t>
      </w:r>
    </w:p>
    <w:bookmarkEnd w:id="2"/>
    <w:bookmarkStart w:name="z5" w:id="3"/>
    <w:p>
      <w:pPr>
        <w:spacing w:after="0"/>
        <w:ind w:left="0"/>
        <w:jc w:val="both"/>
      </w:pPr>
      <w:r>
        <w:rPr>
          <w:rFonts w:ascii="Times New Roman"/>
          <w:b w:val="false"/>
          <w:i w:val="false"/>
          <w:color w:val="000000"/>
          <w:sz w:val="28"/>
        </w:rPr>
        <w:t xml:space="preserve">
      16-тармақта "бесінші" деген сөзден кейін "күнтізбелік" деген сөзбен толықтырылсын; </w:t>
      </w:r>
    </w:p>
    <w:bookmarkEnd w:id="3"/>
    <w:bookmarkStart w:name="z6" w:id="4"/>
    <w:p>
      <w:pPr>
        <w:spacing w:after="0"/>
        <w:ind w:left="0"/>
        <w:jc w:val="both"/>
      </w:pP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Ең төменгі резервтік талаптардың нормативтері бұзылған кезде банк талаптар бұзылған сәттен бастап үш күнтізбелік күн ішінде Ұлттық Банкке Ең төменгі резервтік талаптар нормативтерінің бұзылу фактісі және себептері туралы хабарлайды және оларды жою жөніндегі іс-шаралар жоспарын ұсынады."; </w:t>
      </w:r>
    </w:p>
    <w:bookmarkEnd w:id="4"/>
    <w:bookmarkStart w:name="z7" w:id="5"/>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"бірнеше рет" деген сөздерден кейін "(екі және одан көп рет)" деген сөздермен толықтырылсын; </w:t>
      </w:r>
      <w:r>
        <w:br/>
      </w:r>
      <w:r>
        <w:rPr>
          <w:rFonts w:ascii="Times New Roman"/>
          <w:b w:val="false"/>
          <w:i w:val="false"/>
          <w:color w:val="000000"/>
          <w:sz w:val="28"/>
        </w:rPr>
        <w:t xml:space="preserve">
      "алты күнтізбелік ай ішінде" деген сөздер алынып тасталсын; </w:t>
      </w:r>
    </w:p>
    <w:bookmarkEnd w:id="5"/>
    <w:bookmarkStart w:name="z8" w:id="6"/>
    <w:p>
      <w:pPr>
        <w:spacing w:after="0"/>
        <w:ind w:left="0"/>
        <w:jc w:val="both"/>
      </w:pP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Банк Ережеге сәйкес талап етілетін ақпаратты ұсынбаған, уақтылы ұсынбаған не шынайы емес ақпарат ұсынған, сондай-ақ осы Ереженің өзге талаптарын орындамаған жағдайда, Ұлттық Банк Қазақстан Республикасының заң актілеріне сәйкес банкке шектеулі әсер ету шараларын немесе санкциялар қолданады."; </w:t>
      </w:r>
    </w:p>
    <w:bookmarkEnd w:id="6"/>
    <w:bookmarkStart w:name="z9" w:id="7"/>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жиырма үшінші жолдан кейін мынадай мазмұндағы жолмен толықтырылсын: </w:t>
      </w:r>
    </w:p>
    <w:bookmarkEnd w:id="7"/>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0493"/>
      </w:tblGrid>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металдармен </w:t>
            </w:r>
            <w:r>
              <w:br/>
            </w:r>
            <w:r>
              <w:rPr>
                <w:rFonts w:ascii="Times New Roman"/>
                <w:b w:val="false"/>
                <w:i w:val="false"/>
                <w:color w:val="000000"/>
                <w:sz w:val="20"/>
              </w:rPr>
              <w:t xml:space="preserve">
мерзімді салымдары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отыз жетінші және қырық сегізінші жолдар алынып тасталсын; </w:t>
      </w:r>
    </w:p>
    <w:bookmarkStart w:name="z10" w:id="8"/>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жиырма алтыншы жолдан кейін мынадай мазмұндағы жолмен толықтырылсын: </w:t>
      </w:r>
    </w:p>
    <w:bookmarkEnd w:id="8"/>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0473"/>
      </w:tblGrid>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металдармен </w:t>
            </w:r>
            <w:r>
              <w:br/>
            </w:r>
            <w:r>
              <w:rPr>
                <w:rFonts w:ascii="Times New Roman"/>
                <w:b w:val="false"/>
                <w:i w:val="false"/>
                <w:color w:val="000000"/>
                <w:sz w:val="20"/>
              </w:rPr>
              <w:t xml:space="preserve">
мерзімді салымдары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қырық төртінші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493"/>
      </w:tblGrid>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металдармен </w:t>
            </w:r>
            <w:r>
              <w:br/>
            </w:r>
            <w:r>
              <w:rPr>
                <w:rFonts w:ascii="Times New Roman"/>
                <w:b w:val="false"/>
                <w:i w:val="false"/>
                <w:color w:val="000000"/>
                <w:sz w:val="20"/>
              </w:rPr>
              <w:t xml:space="preserve">
мерзімді салымдары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жиырма бірінші, жиырма екінші, елу тоғызыншы, алпыс сегізінші және жетпіс тоғызыншы жолдар алынып тасталсын; </w:t>
      </w:r>
    </w:p>
    <w:bookmarkStart w:name="z11" w:id="9"/>
    <w:p>
      <w:pPr>
        <w:spacing w:after="0"/>
        <w:ind w:left="0"/>
        <w:jc w:val="both"/>
      </w:pPr>
      <w:r>
        <w:rPr>
          <w:rFonts w:ascii="Times New Roman"/>
          <w:b w:val="false"/>
          <w:i w:val="false"/>
          <w:color w:val="000000"/>
          <w:sz w:val="28"/>
        </w:rPr>
        <w:t xml:space="preserve">
      3-қосымшаның төртінші, бесінші, алтыншы, жетінші, тоғызыншы және он бірінші жолдары алынып тасталсын. </w:t>
      </w:r>
    </w:p>
    <w:bookmarkEnd w:id="9"/>
    <w:bookmarkStart w:name="z12" w:id="10"/>
    <w:p>
      <w:pPr>
        <w:spacing w:after="0"/>
        <w:ind w:left="0"/>
        <w:jc w:val="both"/>
      </w:pPr>
      <w:r>
        <w:rPr>
          <w:rFonts w:ascii="Times New Roman"/>
          <w:b w:val="false"/>
          <w:i w:val="false"/>
          <w:color w:val="000000"/>
          <w:sz w:val="28"/>
        </w:rPr>
        <w:t xml:space="preserve">
      2. Осы қаулы 2007 жылғы 9 қазаннан бастап қолданысқа енгізіледі. </w:t>
      </w:r>
    </w:p>
    <w:bookmarkEnd w:id="10"/>
    <w:bookmarkStart w:name="z13" w:id="11"/>
    <w:p>
      <w:pPr>
        <w:spacing w:after="0"/>
        <w:ind w:left="0"/>
        <w:jc w:val="both"/>
      </w:pPr>
      <w:r>
        <w:rPr>
          <w:rFonts w:ascii="Times New Roman"/>
          <w:b w:val="false"/>
          <w:i w:val="false"/>
          <w:color w:val="000000"/>
          <w:sz w:val="28"/>
        </w:rPr>
        <w:t xml:space="preserve">
      3. Зерттеу және статистика департаменті (Ақышев Д.Т.):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екінші деңгейдегі банктерге,»"Қазақстан қаржыгерлерінің қауымдастығы" заңды тұлғалар бірлестігіне, Қазақстан Республикасы Қаржы нарығын және қаржы ұйымдарын реттеу мен қадағалау агенттігіне жіберсін. </w:t>
      </w:r>
    </w:p>
    <w:bookmarkEnd w:id="11"/>
    <w:bookmarkStart w:name="z14" w:id="12"/>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Г.З. Айманбетоваға жүктелсін. </w:t>
      </w:r>
    </w:p>
    <w:bookmarkEnd w:id="1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