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a84f" w14:textId="f18a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 бекіту туралы" 2002 жылғы 10 қазандағы N 401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30 қарашадағы N 131 Қаулысы. Қазақстан Республикасының Әділет министрлігінде 2007 жылғы 27 желтоқсандағы Нормативтік құқықтық кесімдерді мемлекеттік тіркеудің тізіліміне N 5071 болып енгізілді. Күші жойылды - Қазақстан Республикасы Ұлттық Банкі Басқармасының 2012 жылғы 24 тамыздағы № 258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Қызметінің ерекше түрі банкноталарды, монеталарды және құндылықтарды инкассациялау болып табылатын, банктер болып табылмайтын заңды тұлғалардың қызметін лицензиялау және реттеу тәртібін жетілдіру, сондай-ақ Қазақстан Республикасы Ұлттық Банкінің нормативтік құқықтық актілерін "Лицензиялау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 бекіту туралы" 2002 жылғы 10 қазандағы  </w:t>
      </w:r>
      <w:r>
        <w:rPr>
          <w:rFonts w:ascii="Times New Roman"/>
          <w:b w:val="false"/>
          <w:i w:val="false"/>
          <w:color w:val="000000"/>
          <w:sz w:val="28"/>
        </w:rPr>
        <w:t xml:space="preserve">N 401 қаулысына </w:t>
      </w:r>
      <w:r>
        <w:rPr>
          <w:rFonts w:ascii="Times New Roman"/>
          <w:b w:val="false"/>
          <w:i w:val="false"/>
          <w:color w:val="000000"/>
          <w:sz w:val="28"/>
        </w:rPr>
        <w:t xml:space="preserve">(Нормативтік құқықтық актілерді мемлекеттік тіркеу тізілімінде N 2062 тіркелген, Қазақстан Ұлттық Банкінің Хабаршысында 2002 жылғы 18 қараша-1 желтоқсанда жарияланған; Қазақстан Республикасының Ұлттық Банкі Басқармасының Нормативтік құқықтық актілерді мемлекеттік тіркеу тізілімінде N 3643 тіркелген,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N 401 қаулысына өзгерістер мен толықтыру енгізу туралы" 2005 жылғы 14 сәуірдегі N 46, Нормативтік құқықтық актілерді мемлекеттік тіркеу тізілімінде N 3935 тіркелген,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N 401 қаулысына өзгерістер енгізу туралы" 2005 жылғы 18 қазандағы N 128, Нормативтік құқықтық актілерді мемлекеттік тіркеу тізілімінде N 4551 тіркелген, "Банк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 бекіту туралы" 2002 жылғы 10 қазандағы N 401 қаулысына өзгерістер мен толықтыру енгізу туралы" 2007 жылғы 18 қаңтардағы N 6 қаулыларымен енгізілген өзгерістермен және толықтырулармен қоса)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Банк болып табылмайтын заңды тұлғалардың банкноттарды, металл ақшаны және құндылықтарды инкассациялау жөніндегі қызметін лицензиялау және реттеу ережесінде: </w:t>
      </w:r>
    </w:p>
    <w:bookmarkEnd w:id="1"/>
    <w:bookmarkStart w:name="z3" w:id="2"/>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Инкассация бойынша операцияларды жүргізуге лицензия алу үшін өтініш беруші мынадай біліктілік талаптарына сәйкес келуі тиіс: </w:t>
      </w:r>
      <w:r>
        <w:br/>
      </w:r>
      <w:r>
        <w:rPr>
          <w:rFonts w:ascii="Times New Roman"/>
          <w:b w:val="false"/>
          <w:i w:val="false"/>
          <w:color w:val="000000"/>
          <w:sz w:val="28"/>
        </w:rPr>
        <w:t xml:space="preserve">
      1) осы Ереженің 2-қосымшасында белгіленген талаптарға сәйкес келетін үй-жайлар мен жабдықтардың болуы; </w:t>
      </w:r>
      <w:r>
        <w:br/>
      </w:r>
      <w:r>
        <w:rPr>
          <w:rFonts w:ascii="Times New Roman"/>
          <w:b w:val="false"/>
          <w:i w:val="false"/>
          <w:color w:val="000000"/>
          <w:sz w:val="28"/>
        </w:rPr>
        <w:t xml:space="preserve">
      2) Ұлттық Банк белгілеген талаптарға сәйкес келетін мөлшерде жарғылық капиталының болуы; </w:t>
      </w:r>
      <w:r>
        <w:br/>
      </w:r>
      <w:r>
        <w:rPr>
          <w:rFonts w:ascii="Times New Roman"/>
          <w:b w:val="false"/>
          <w:i w:val="false"/>
          <w:color w:val="000000"/>
          <w:sz w:val="28"/>
        </w:rPr>
        <w:t xml:space="preserve">
      3) өтініш берушінің атқарушы органының бірінші басшысының қаржы ұйымы инкассация бөлімшесінде немесе қаржылық қызмет көрсету саласында басшылық лауазымда кемінде бір жыл жұмыс тәжірибесі болуы; </w:t>
      </w:r>
      <w:r>
        <w:br/>
      </w:r>
      <w:r>
        <w:rPr>
          <w:rFonts w:ascii="Times New Roman"/>
          <w:b w:val="false"/>
          <w:i w:val="false"/>
          <w:color w:val="000000"/>
          <w:sz w:val="28"/>
        </w:rPr>
        <w:t xml:space="preserve">
      4) өтініш берушінің атқарушы органының бірінші басшысының коммерциялық және өзге ұйымдардағы қызметтік меншікке, мүдделерге қарсы қылмысы, сыбайлас жемқорлыққа қатысты қылмыстары, сондай-ақ экономикалық қызмет саласында жасалған қылмыстары үшін жойылмаған немесе заңда белгіленген тәртіппен алынбаған соттылығының болмауы."; </w:t>
      </w:r>
    </w:p>
    <w:bookmarkEnd w:id="2"/>
    <w:bookmarkStart w:name="z4" w:id="3"/>
    <w:p>
      <w:pPr>
        <w:spacing w:after="0"/>
        <w:ind w:left="0"/>
        <w:jc w:val="both"/>
      </w:pP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Өтініш беруші лицензия алу үшін мынадай құжаттарды ұсынады: </w:t>
      </w:r>
      <w:r>
        <w:br/>
      </w:r>
      <w:r>
        <w:rPr>
          <w:rFonts w:ascii="Times New Roman"/>
          <w:b w:val="false"/>
          <w:i w:val="false"/>
          <w:color w:val="000000"/>
          <w:sz w:val="28"/>
        </w:rPr>
        <w:t xml:space="preserve">
      1) Ереженің 3-қосымшасында белгіленген нысан бойынша өтініш; </w:t>
      </w:r>
      <w:r>
        <w:br/>
      </w:r>
      <w:r>
        <w:rPr>
          <w:rFonts w:ascii="Times New Roman"/>
          <w:b w:val="false"/>
          <w:i w:val="false"/>
          <w:color w:val="000000"/>
          <w:sz w:val="28"/>
        </w:rPr>
        <w:t xml:space="preserve">
      2) қызметтің жекелеген түрлерімен айналысу құқығы үшін лицензиялық алымның бюджетке төленгенін растайтын құжат; </w:t>
      </w:r>
      <w:r>
        <w:br/>
      </w:r>
      <w:r>
        <w:rPr>
          <w:rFonts w:ascii="Times New Roman"/>
          <w:b w:val="false"/>
          <w:i w:val="false"/>
          <w:color w:val="000000"/>
          <w:sz w:val="28"/>
        </w:rPr>
        <w:t xml:space="preserve">
      3) жарғылық капиталдың қалыптастырылғанын растайтын құжат; </w:t>
      </w:r>
      <w:r>
        <w:br/>
      </w:r>
      <w:r>
        <w:rPr>
          <w:rFonts w:ascii="Times New Roman"/>
          <w:b w:val="false"/>
          <w:i w:val="false"/>
          <w:color w:val="000000"/>
          <w:sz w:val="28"/>
        </w:rPr>
        <w:t xml:space="preserve">
      4) мемлекеттік тіркеу туралы куәліктің және жарғының нотариалды куәландырған көшірмелері; </w:t>
      </w:r>
      <w:r>
        <w:br/>
      </w:r>
      <w:r>
        <w:rPr>
          <w:rFonts w:ascii="Times New Roman"/>
          <w:b w:val="false"/>
          <w:i w:val="false"/>
          <w:color w:val="000000"/>
          <w:sz w:val="28"/>
        </w:rPr>
        <w:t xml:space="preserve">
      5) Ереженің 4-қосымшасына сәйкес атқарушы органның бірінші басшысы туралы мәліметтер."; </w:t>
      </w:r>
    </w:p>
    <w:bookmarkEnd w:id="3"/>
    <w:bookmarkStart w:name="z5" w:id="4"/>
    <w:p>
      <w:pPr>
        <w:spacing w:after="0"/>
        <w:ind w:left="0"/>
        <w:jc w:val="both"/>
      </w:pPr>
      <w:r>
        <w:rPr>
          <w:rFonts w:ascii="Times New Roman"/>
          <w:b w:val="false"/>
          <w:i w:val="false"/>
          <w:color w:val="000000"/>
          <w:sz w:val="28"/>
        </w:rPr>
        <w:t xml:space="preserve">
      7-тармақта "бір ай ішінде" деген сөздер "отыз жұмыс күні ішінде"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Лицензия беруден бас тарту "Лицензиялау туралы" 2007 жылғы 11 қаңтардағы Қазақстан Республикасының Заңында көзделген негіздемелер бойынша жүргізіледі."; </w:t>
      </w:r>
    </w:p>
    <w:bookmarkEnd w:id="5"/>
    <w:bookmarkStart w:name="z7" w:id="6"/>
    <w:p>
      <w:pPr>
        <w:spacing w:after="0"/>
        <w:ind w:left="0"/>
        <w:jc w:val="both"/>
      </w:pPr>
      <w:r>
        <w:rPr>
          <w:rFonts w:ascii="Times New Roman"/>
          <w:b w:val="false"/>
          <w:i w:val="false"/>
          <w:color w:val="000000"/>
          <w:sz w:val="28"/>
        </w:rPr>
        <w:t xml:space="preserve">
      10-тармақтың екінші абзацында "он күн" деген сөздер "он жұмыс күнінің"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Инкассация бойынша операциялар жүргізуге арналған лицензияларды қайта ресімдеу "Лицензиялау туралы" 2007 жылғы 11 қаңтардағы Қазақстан Республикасының Заңында белгіленген тәртіппен және мерзімде жүзеге асырылады."; </w:t>
      </w:r>
    </w:p>
    <w:bookmarkEnd w:id="7"/>
    <w:bookmarkStart w:name="z9" w:id="8"/>
    <w:p>
      <w:pPr>
        <w:spacing w:after="0"/>
        <w:ind w:left="0"/>
        <w:jc w:val="both"/>
      </w:pP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Ұлттық Банк осы Ереженің 14-тармағында көрсетілген құжаттарды алғаннан кейін инкассация бойынша операцияларды жүзеге асыратын заңды тұлғаның филиалы үй-жайының осы Ереженің 2-қосымшасында белгіленген талаптарға сәйкес келуін тексереді."; </w:t>
      </w:r>
    </w:p>
    <w:bookmarkEnd w:id="8"/>
    <w:bookmarkStart w:name="z10" w:id="9"/>
    <w:p>
      <w:pPr>
        <w:spacing w:after="0"/>
        <w:ind w:left="0"/>
        <w:jc w:val="both"/>
      </w:pPr>
      <w:r>
        <w:rPr>
          <w:rFonts w:ascii="Times New Roman"/>
          <w:b w:val="false"/>
          <w:i w:val="false"/>
          <w:color w:val="000000"/>
          <w:sz w:val="28"/>
        </w:rPr>
        <w:t xml:space="preserve">
      16-тармақта "бір айлық мерзімде" деген сөздер "отыз жұмыс күні ішінде"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17-тармақ мынадай мазмұндағы екінші абзацпен толықтырылсын: </w:t>
      </w:r>
      <w:r>
        <w:br/>
      </w:r>
      <w:r>
        <w:rPr>
          <w:rFonts w:ascii="Times New Roman"/>
          <w:b w:val="false"/>
          <w:i w:val="false"/>
          <w:color w:val="000000"/>
          <w:sz w:val="28"/>
        </w:rPr>
        <w:t xml:space="preserve">
      "Инкассация бойынша операцияны жүзеге асыратын заңды тұлғаның филиалын ашуға келісім беруден бас тарту осы Ереженің 5-тармағында көзделген талаптардың кез келгенін сақтамаған жағдайда жүргізіледі."; </w:t>
      </w:r>
    </w:p>
    <w:bookmarkEnd w:id="10"/>
    <w:bookmarkStart w:name="z12" w:id="11"/>
    <w:p>
      <w:pPr>
        <w:spacing w:after="0"/>
        <w:ind w:left="0"/>
        <w:jc w:val="both"/>
      </w:pPr>
      <w:r>
        <w:rPr>
          <w:rFonts w:ascii="Times New Roman"/>
          <w:b w:val="false"/>
          <w:i w:val="false"/>
          <w:color w:val="000000"/>
          <w:sz w:val="28"/>
        </w:rPr>
        <w:t xml:space="preserve">
      23-тармақ алынып тасталсын; </w:t>
      </w:r>
    </w:p>
    <w:bookmarkEnd w:id="11"/>
    <w:bookmarkStart w:name="z13" w:id="12"/>
    <w:p>
      <w:pPr>
        <w:spacing w:after="0"/>
        <w:ind w:left="0"/>
        <w:jc w:val="both"/>
      </w:pPr>
      <w:r>
        <w:rPr>
          <w:rFonts w:ascii="Times New Roman"/>
          <w:b w:val="false"/>
          <w:i w:val="false"/>
          <w:color w:val="000000"/>
          <w:sz w:val="28"/>
        </w:rPr>
        <w:t xml:space="preserve">
      1-қосымшада "теңгемен", "және орналасқан жері" деген сөздер алынып тасталсын; </w:t>
      </w:r>
    </w:p>
    <w:bookmarkEnd w:id="12"/>
    <w:bookmarkStart w:name="z14" w:id="13"/>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1-тармақтың 8) тармақшасы, 2-тармақтың екінші сөйлемі, 4-тармақ алынып тасталсын; </w:t>
      </w:r>
      <w:r>
        <w:br/>
      </w:r>
      <w:r>
        <w:rPr>
          <w:rFonts w:ascii="Times New Roman"/>
          <w:b w:val="false"/>
          <w:i w:val="false"/>
          <w:color w:val="000000"/>
          <w:sz w:val="28"/>
        </w:rPr>
        <w:t xml:space="preserve">
      10-тармақтың 4) тармақшасы "немесе мобильдік телефон байланысы құралдары"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мынадай мазмұндағы 3-қосымшамен толықтырылсын: </w:t>
      </w:r>
    </w:p>
    <w:bookmarkEnd w:id="14"/>
    <w:p>
      <w:pPr>
        <w:spacing w:after="0"/>
        <w:ind w:left="0"/>
        <w:jc w:val="both"/>
      </w:pPr>
      <w:r>
        <w:rPr>
          <w:rFonts w:ascii="Times New Roman"/>
          <w:b w:val="false"/>
          <w:i w:val="false"/>
          <w:color w:val="000000"/>
          <w:sz w:val="28"/>
        </w:rPr>
        <w:t xml:space="preserve">                                  "Банк болып табылмайтын заңды </w:t>
      </w:r>
      <w:r>
        <w:br/>
      </w:r>
      <w:r>
        <w:rPr>
          <w:rFonts w:ascii="Times New Roman"/>
          <w:b w:val="false"/>
          <w:i w:val="false"/>
          <w:color w:val="000000"/>
          <w:sz w:val="28"/>
        </w:rPr>
        <w:t xml:space="preserve">
                                 тұлғалардың банкноттарды, металл </w:t>
      </w:r>
      <w:r>
        <w:br/>
      </w:r>
      <w:r>
        <w:rPr>
          <w:rFonts w:ascii="Times New Roman"/>
          <w:b w:val="false"/>
          <w:i w:val="false"/>
          <w:color w:val="000000"/>
          <w:sz w:val="28"/>
        </w:rPr>
        <w:t xml:space="preserve">
                                    ақшаны және құндылықтарды </w:t>
      </w:r>
      <w:r>
        <w:br/>
      </w:r>
      <w:r>
        <w:rPr>
          <w:rFonts w:ascii="Times New Roman"/>
          <w:b w:val="false"/>
          <w:i w:val="false"/>
          <w:color w:val="000000"/>
          <w:sz w:val="28"/>
        </w:rPr>
        <w:t xml:space="preserve">
                                     инкассациялау жөніндегі </w:t>
      </w:r>
      <w:r>
        <w:br/>
      </w:r>
      <w:r>
        <w:rPr>
          <w:rFonts w:ascii="Times New Roman"/>
          <w:b w:val="false"/>
          <w:i w:val="false"/>
          <w:color w:val="000000"/>
          <w:sz w:val="28"/>
        </w:rPr>
        <w:t xml:space="preserve">
                                      қызметін лицензиялау </w:t>
      </w:r>
      <w:r>
        <w:br/>
      </w:r>
      <w:r>
        <w:rPr>
          <w:rFonts w:ascii="Times New Roman"/>
          <w:b w:val="false"/>
          <w:i w:val="false"/>
          <w:color w:val="000000"/>
          <w:sz w:val="28"/>
        </w:rPr>
        <w:t xml:space="preserve">
                                      және реттеу ережесіне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(Кімге)      Қазақстан Республикасының Ұлттық Банкі </w:t>
      </w:r>
      <w:r>
        <w:br/>
      </w:r>
      <w:r>
        <w:rPr>
          <w:rFonts w:ascii="Times New Roman"/>
          <w:b w:val="false"/>
          <w:i w:val="false"/>
          <w:color w:val="000000"/>
          <w:sz w:val="28"/>
        </w:rPr>
        <w:t xml:space="preserve">
(Кімнен) ___________________________________________________________ </w:t>
      </w:r>
      <w:r>
        <w:br/>
      </w:r>
      <w:r>
        <w:rPr>
          <w:rFonts w:ascii="Times New Roman"/>
          <w:b w:val="false"/>
          <w:i w:val="false"/>
          <w:color w:val="000000"/>
          <w:sz w:val="28"/>
        </w:rPr>
        <w:t xml:space="preserve">
                     (өтініш берушінің атауы) </w:t>
      </w:r>
    </w:p>
    <w:p>
      <w:pPr>
        <w:spacing w:after="0"/>
        <w:ind w:left="0"/>
        <w:jc w:val="both"/>
      </w:pPr>
      <w:r>
        <w:rPr>
          <w:rFonts w:ascii="Times New Roman"/>
          <w:b w:val="false"/>
          <w:i w:val="false"/>
          <w:color w:val="000000"/>
          <w:sz w:val="28"/>
        </w:rPr>
        <w:t xml:space="preserve">      Банк операцияларын жүзеге асыруға лицензия алуға арналған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(банк операциясының түрін көрсету) </w:t>
      </w:r>
    </w:p>
    <w:p>
      <w:pPr>
        <w:spacing w:after="0"/>
        <w:ind w:left="0"/>
        <w:jc w:val="both"/>
      </w:pPr>
      <w:r>
        <w:rPr>
          <w:rFonts w:ascii="Times New Roman"/>
          <w:b w:val="false"/>
          <w:i w:val="false"/>
          <w:color w:val="000000"/>
          <w:sz w:val="28"/>
        </w:rPr>
        <w:t xml:space="preserve">     банк операцияларын жүзеге асыруға лицензия беруіңізді өтінемін. </w:t>
      </w:r>
    </w:p>
    <w:p>
      <w:pPr>
        <w:spacing w:after="0"/>
        <w:ind w:left="0"/>
        <w:jc w:val="both"/>
      </w:pPr>
      <w:r>
        <w:rPr>
          <w:rFonts w:ascii="Times New Roman"/>
          <w:b w:val="false"/>
          <w:i w:val="false"/>
          <w:color w:val="000000"/>
          <w:sz w:val="28"/>
        </w:rPr>
        <w:t xml:space="preserve">      Өтініш беруші туралы мәлімет: </w:t>
      </w:r>
      <w:r>
        <w:br/>
      </w:r>
      <w:r>
        <w:rPr>
          <w:rFonts w:ascii="Times New Roman"/>
          <w:b w:val="false"/>
          <w:i w:val="false"/>
          <w:color w:val="000000"/>
          <w:sz w:val="28"/>
        </w:rPr>
        <w:t xml:space="preserve">
      1. Меншік нысаны______________________________________________ </w:t>
      </w:r>
      <w:r>
        <w:br/>
      </w:r>
      <w:r>
        <w:rPr>
          <w:rFonts w:ascii="Times New Roman"/>
          <w:b w:val="false"/>
          <w:i w:val="false"/>
          <w:color w:val="000000"/>
          <w:sz w:val="28"/>
        </w:rPr>
        <w:t xml:space="preserve">
      2. Мекен-жайы_________________________________________________ </w:t>
      </w:r>
      <w:r>
        <w:br/>
      </w:r>
      <w:r>
        <w:rPr>
          <w:rFonts w:ascii="Times New Roman"/>
          <w:b w:val="false"/>
          <w:i w:val="false"/>
          <w:color w:val="000000"/>
          <w:sz w:val="28"/>
        </w:rPr>
        <w:t xml:space="preserve">
            (индекс, қала, аудан, облыс, көше, үй N, телефон, факс) </w:t>
      </w:r>
    </w:p>
    <w:p>
      <w:pPr>
        <w:spacing w:after="0"/>
        <w:ind w:left="0"/>
        <w:jc w:val="both"/>
      </w:pPr>
      <w:r>
        <w:rPr>
          <w:rFonts w:ascii="Times New Roman"/>
          <w:b w:val="false"/>
          <w:i w:val="false"/>
          <w:color w:val="000000"/>
          <w:sz w:val="28"/>
        </w:rPr>
        <w:t xml:space="preserve">      Өтінішке қоса берілетін құжаттар: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3.__________________________________________________________________ </w:t>
      </w:r>
      <w:r>
        <w:br/>
      </w:r>
      <w:r>
        <w:rPr>
          <w:rFonts w:ascii="Times New Roman"/>
          <w:b w:val="false"/>
          <w:i w:val="false"/>
          <w:color w:val="000000"/>
          <w:sz w:val="28"/>
        </w:rPr>
        <w:t xml:space="preserve">
4.__________________________________________________________________ </w:t>
      </w:r>
      <w:r>
        <w:br/>
      </w:r>
      <w:r>
        <w:rPr>
          <w:rFonts w:ascii="Times New Roman"/>
          <w:b w:val="false"/>
          <w:i w:val="false"/>
          <w:color w:val="000000"/>
          <w:sz w:val="28"/>
        </w:rPr>
        <w:t xml:space="preserve">
5.__________________________________________________________________ </w:t>
      </w:r>
    </w:p>
    <w:p>
      <w:pPr>
        <w:spacing w:after="0"/>
        <w:ind w:left="0"/>
        <w:jc w:val="both"/>
      </w:pPr>
      <w:r>
        <w:rPr>
          <w:rFonts w:ascii="Times New Roman"/>
          <w:b w:val="false"/>
          <w:i w:val="false"/>
          <w:color w:val="000000"/>
          <w:sz w:val="28"/>
        </w:rPr>
        <w:t xml:space="preserve">(Өтініш беруге уәкілетті тұлғаның лауазымы, аты-жөні,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Мөрдің орны"; </w:t>
      </w:r>
    </w:p>
    <w:bookmarkStart w:name="z16" w:id="15"/>
    <w:p>
      <w:pPr>
        <w:spacing w:after="0"/>
        <w:ind w:left="0"/>
        <w:jc w:val="both"/>
      </w:pPr>
      <w:r>
        <w:rPr>
          <w:rFonts w:ascii="Times New Roman"/>
          <w:b w:val="false"/>
          <w:i w:val="false"/>
          <w:color w:val="000000"/>
          <w:sz w:val="28"/>
        </w:rPr>
        <w:t xml:space="preserve">
мынадай мазмұндағы 4-қосымшамен толықтырылсын: </w:t>
      </w:r>
    </w:p>
    <w:bookmarkEnd w:id="15"/>
    <w:p>
      <w:pPr>
        <w:spacing w:after="0"/>
        <w:ind w:left="0"/>
        <w:jc w:val="both"/>
      </w:pPr>
      <w:r>
        <w:rPr>
          <w:rFonts w:ascii="Times New Roman"/>
          <w:b w:val="false"/>
          <w:i w:val="false"/>
          <w:color w:val="000000"/>
          <w:sz w:val="28"/>
        </w:rPr>
        <w:t xml:space="preserve">                                    "Банк болып табылмайтын заңды </w:t>
      </w:r>
      <w:r>
        <w:br/>
      </w:r>
      <w:r>
        <w:rPr>
          <w:rFonts w:ascii="Times New Roman"/>
          <w:b w:val="false"/>
          <w:i w:val="false"/>
          <w:color w:val="000000"/>
          <w:sz w:val="28"/>
        </w:rPr>
        <w:t xml:space="preserve">
                                   тұлғалардың банкноттарды, металл </w:t>
      </w:r>
      <w:r>
        <w:br/>
      </w:r>
      <w:r>
        <w:rPr>
          <w:rFonts w:ascii="Times New Roman"/>
          <w:b w:val="false"/>
          <w:i w:val="false"/>
          <w:color w:val="000000"/>
          <w:sz w:val="28"/>
        </w:rPr>
        <w:t xml:space="preserve">
                                      ақшаны және құндылықтарды </w:t>
      </w:r>
      <w:r>
        <w:br/>
      </w:r>
      <w:r>
        <w:rPr>
          <w:rFonts w:ascii="Times New Roman"/>
          <w:b w:val="false"/>
          <w:i w:val="false"/>
          <w:color w:val="000000"/>
          <w:sz w:val="28"/>
        </w:rPr>
        <w:t xml:space="preserve">
                                       инкассациялау жөніндегі </w:t>
      </w:r>
      <w:r>
        <w:br/>
      </w:r>
      <w:r>
        <w:rPr>
          <w:rFonts w:ascii="Times New Roman"/>
          <w:b w:val="false"/>
          <w:i w:val="false"/>
          <w:color w:val="000000"/>
          <w:sz w:val="28"/>
        </w:rPr>
        <w:t xml:space="preserve">
                                        қызметін лицензиялау </w:t>
      </w:r>
      <w:r>
        <w:br/>
      </w:r>
      <w:r>
        <w:rPr>
          <w:rFonts w:ascii="Times New Roman"/>
          <w:b w:val="false"/>
          <w:i w:val="false"/>
          <w:color w:val="000000"/>
          <w:sz w:val="28"/>
        </w:rPr>
        <w:t xml:space="preserve">
                                        және реттеу ережесіне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Атқарушы органның бірінші басшысы туралы мәлімет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(басшының лауазымы және ұйымның атауы көрсетіледі) </w:t>
      </w:r>
    </w:p>
    <w:p>
      <w:pPr>
        <w:spacing w:after="0"/>
        <w:ind w:left="0"/>
        <w:jc w:val="both"/>
      </w:pPr>
      <w:r>
        <w:rPr>
          <w:rFonts w:ascii="Times New Roman"/>
          <w:b w:val="false"/>
          <w:i w:val="false"/>
          <w:color w:val="000000"/>
          <w:sz w:val="28"/>
        </w:rPr>
        <w:t xml:space="preserve">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1388"/>
      </w:tblGrid>
      <w:tr>
        <w:trPr>
          <w:trHeight w:val="45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әкесінің аты (бар болса) </w:t>
            </w:r>
          </w:p>
        </w:tc>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(бірінші басшының жеке басын куәландыратын </w:t>
            </w:r>
            <w:r>
              <w:br/>
            </w:r>
            <w:r>
              <w:rPr>
                <w:rFonts w:ascii="Times New Roman"/>
                <w:b w:val="false"/>
                <w:i w:val="false"/>
                <w:color w:val="000000"/>
                <w:sz w:val="20"/>
              </w:rPr>
              <w:t xml:space="preserve">
   құжатқа толық сәйкес келтіре отырып) </w:t>
            </w:r>
          </w:p>
        </w:tc>
      </w:tr>
      <w:tr>
        <w:trPr>
          <w:trHeight w:val="45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және </w:t>
            </w:r>
            <w:r>
              <w:br/>
            </w:r>
            <w:r>
              <w:rPr>
                <w:rFonts w:ascii="Times New Roman"/>
                <w:b w:val="false"/>
                <w:i w:val="false"/>
                <w:color w:val="000000"/>
                <w:sz w:val="20"/>
              </w:rPr>
              <w:t xml:space="preserve">
туған жері </w:t>
            </w:r>
          </w:p>
        </w:tc>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____________________________________________________________________________________ </w:t>
            </w:r>
          </w:p>
        </w:tc>
      </w:tr>
      <w:tr>
        <w:trPr>
          <w:trHeight w:val="45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тұрғылықты </w:t>
            </w:r>
            <w:r>
              <w:br/>
            </w:r>
            <w:r>
              <w:rPr>
                <w:rFonts w:ascii="Times New Roman"/>
                <w:b w:val="false"/>
                <w:i w:val="false"/>
                <w:color w:val="000000"/>
                <w:sz w:val="20"/>
              </w:rPr>
              <w:t xml:space="preserve">
орны, телефон </w:t>
            </w:r>
            <w:r>
              <w:br/>
            </w:r>
            <w:r>
              <w:rPr>
                <w:rFonts w:ascii="Times New Roman"/>
                <w:b w:val="false"/>
                <w:i w:val="false"/>
                <w:color w:val="000000"/>
                <w:sz w:val="20"/>
              </w:rPr>
              <w:t xml:space="preserve">
нөмірлері </w:t>
            </w:r>
          </w:p>
        </w:tc>
        <w:tc>
          <w:tcPr>
            <w:tcW w:w="1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____________________________________________________________________________________  (нақты мекен-жайы, ұялы, қызметтік, үй </w:t>
            </w:r>
            <w:r>
              <w:br/>
            </w:r>
            <w:r>
              <w:rPr>
                <w:rFonts w:ascii="Times New Roman"/>
                <w:b w:val="false"/>
                <w:i w:val="false"/>
                <w:color w:val="000000"/>
                <w:sz w:val="20"/>
              </w:rPr>
              <w:t xml:space="preserve">
телефондарының нөмірлері көрсетіледі, елді </w:t>
            </w:r>
            <w:r>
              <w:br/>
            </w:r>
            <w:r>
              <w:rPr>
                <w:rFonts w:ascii="Times New Roman"/>
                <w:b w:val="false"/>
                <w:i w:val="false"/>
                <w:color w:val="000000"/>
                <w:sz w:val="20"/>
              </w:rPr>
              <w:t xml:space="preserve">
       мекеннің кодын қоса алғанда) </w:t>
            </w:r>
          </w:p>
        </w:tc>
      </w:tr>
    </w:tbl>
    <w:p>
      <w:pPr>
        <w:spacing w:after="0"/>
        <w:ind w:left="0"/>
        <w:jc w:val="both"/>
      </w:pPr>
      <w:r>
        <w:rPr>
          <w:rFonts w:ascii="Times New Roman"/>
          <w:b w:val="false"/>
          <w:i w:val="false"/>
          <w:color w:val="000000"/>
          <w:sz w:val="28"/>
        </w:rPr>
        <w:t xml:space="preserve">              Еңбек қызметі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313"/>
        <w:gridCol w:w="71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кезеңі (ай/жыл)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атқаратын қызметі </w:t>
            </w:r>
            <w:r>
              <w:br/>
            </w:r>
            <w:r>
              <w:rPr>
                <w:rFonts w:ascii="Times New Roman"/>
                <w:b w:val="false"/>
                <w:i w:val="false"/>
                <w:color w:val="000000"/>
                <w:sz w:val="20"/>
              </w:rPr>
              <w:t xml:space="preserve">
және лауазымдық міндеттері, ұйымның </w:t>
            </w:r>
            <w:r>
              <w:br/>
            </w:r>
            <w:r>
              <w:rPr>
                <w:rFonts w:ascii="Times New Roman"/>
                <w:b w:val="false"/>
                <w:i w:val="false"/>
                <w:color w:val="000000"/>
                <w:sz w:val="20"/>
              </w:rPr>
              <w:t xml:space="preserve">
координаттары </w:t>
            </w:r>
          </w:p>
        </w:tc>
      </w:tr>
    </w:tbl>
    <w:p>
      <w:pPr>
        <w:spacing w:after="0"/>
        <w:ind w:left="0"/>
        <w:jc w:val="both"/>
      </w:pPr>
      <w:r>
        <w:rPr>
          <w:rFonts w:ascii="Times New Roman"/>
          <w:b w:val="false"/>
          <w:i w:val="false"/>
          <w:color w:val="000000"/>
          <w:sz w:val="28"/>
        </w:rPr>
        <w:t xml:space="preserve">                      Басқа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6073"/>
      </w:tblGrid>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және өзге ұйым- </w:t>
            </w:r>
            <w:r>
              <w:br/>
            </w:r>
            <w:r>
              <w:rPr>
                <w:rFonts w:ascii="Times New Roman"/>
                <w:b w:val="false"/>
                <w:i w:val="false"/>
                <w:color w:val="000000"/>
                <w:sz w:val="20"/>
              </w:rPr>
              <w:t xml:space="preserve">
дардағы қызметтік меншік, </w:t>
            </w:r>
            <w:r>
              <w:br/>
            </w:r>
            <w:r>
              <w:rPr>
                <w:rFonts w:ascii="Times New Roman"/>
                <w:b w:val="false"/>
                <w:i w:val="false"/>
                <w:color w:val="000000"/>
                <w:sz w:val="20"/>
              </w:rPr>
              <w:t xml:space="preserve">
мүдделерге қарсы қылмыс, </w:t>
            </w:r>
            <w:r>
              <w:br/>
            </w:r>
            <w:r>
              <w:rPr>
                <w:rFonts w:ascii="Times New Roman"/>
                <w:b w:val="false"/>
                <w:i w:val="false"/>
                <w:color w:val="000000"/>
                <w:sz w:val="20"/>
              </w:rPr>
              <w:t xml:space="preserve">
сыбайлас жемқорлыққа қатысты </w:t>
            </w:r>
            <w:r>
              <w:br/>
            </w:r>
            <w:r>
              <w:rPr>
                <w:rFonts w:ascii="Times New Roman"/>
                <w:b w:val="false"/>
                <w:i w:val="false"/>
                <w:color w:val="000000"/>
                <w:sz w:val="20"/>
              </w:rPr>
              <w:t xml:space="preserve">
қылмыстары, сондай-ақ экономи- </w:t>
            </w:r>
            <w:r>
              <w:br/>
            </w:r>
            <w:r>
              <w:rPr>
                <w:rFonts w:ascii="Times New Roman"/>
                <w:b w:val="false"/>
                <w:i w:val="false"/>
                <w:color w:val="000000"/>
                <w:sz w:val="20"/>
              </w:rPr>
              <w:t xml:space="preserve">
калық қызмет саласында жасал- </w:t>
            </w:r>
            <w:r>
              <w:br/>
            </w:r>
            <w:r>
              <w:rPr>
                <w:rFonts w:ascii="Times New Roman"/>
                <w:b w:val="false"/>
                <w:i w:val="false"/>
                <w:color w:val="000000"/>
                <w:sz w:val="20"/>
              </w:rPr>
              <w:t xml:space="preserve">
ған қылмыстары үшін өтелмеген </w:t>
            </w:r>
            <w:r>
              <w:br/>
            </w:r>
            <w:r>
              <w:rPr>
                <w:rFonts w:ascii="Times New Roman"/>
                <w:b w:val="false"/>
                <w:i w:val="false"/>
                <w:color w:val="000000"/>
                <w:sz w:val="20"/>
              </w:rPr>
              <w:t xml:space="preserve">
немесе заңда белгіленген тәр- </w:t>
            </w:r>
            <w:r>
              <w:br/>
            </w:r>
            <w:r>
              <w:rPr>
                <w:rFonts w:ascii="Times New Roman"/>
                <w:b w:val="false"/>
                <w:i w:val="false"/>
                <w:color w:val="000000"/>
                <w:sz w:val="20"/>
              </w:rPr>
              <w:t xml:space="preserve">
тіппен алынбаған сотталғанды- </w:t>
            </w:r>
            <w:r>
              <w:br/>
            </w:r>
            <w:r>
              <w:rPr>
                <w:rFonts w:ascii="Times New Roman"/>
                <w:b w:val="false"/>
                <w:i w:val="false"/>
                <w:color w:val="000000"/>
                <w:sz w:val="20"/>
              </w:rPr>
              <w:t xml:space="preserve">
ғының болуы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Иә/жоқ </w:t>
            </w:r>
            <w:r>
              <w:br/>
            </w:r>
            <w:r>
              <w:rPr>
                <w:rFonts w:ascii="Times New Roman"/>
                <w:b w:val="false"/>
                <w:i w:val="false"/>
                <w:color w:val="000000"/>
                <w:sz w:val="20"/>
              </w:rPr>
              <w:t xml:space="preserve">
(жойылмаған соттылығы болған </w:t>
            </w:r>
            <w:r>
              <w:br/>
            </w:r>
            <w:r>
              <w:rPr>
                <w:rFonts w:ascii="Times New Roman"/>
                <w:b w:val="false"/>
                <w:i w:val="false"/>
                <w:color w:val="000000"/>
                <w:sz w:val="20"/>
              </w:rPr>
              <w:t xml:space="preserve">
кезде Қазақстан Республикасы </w:t>
            </w:r>
            <w:r>
              <w:br/>
            </w:r>
            <w:r>
              <w:rPr>
                <w:rFonts w:ascii="Times New Roman"/>
                <w:b w:val="false"/>
                <w:i w:val="false"/>
                <w:color w:val="000000"/>
                <w:sz w:val="20"/>
              </w:rPr>
              <w:t xml:space="preserve">
Қылмыстық кодексінің бабын, </w:t>
            </w:r>
            <w:r>
              <w:br/>
            </w:r>
            <w:r>
              <w:rPr>
                <w:rFonts w:ascii="Times New Roman"/>
                <w:b w:val="false"/>
                <w:i w:val="false"/>
                <w:color w:val="000000"/>
                <w:sz w:val="20"/>
              </w:rPr>
              <w:t xml:space="preserve">
үкім шығарылған күнді және </w:t>
            </w:r>
            <w:r>
              <w:br/>
            </w:r>
            <w:r>
              <w:rPr>
                <w:rFonts w:ascii="Times New Roman"/>
                <w:b w:val="false"/>
                <w:i w:val="false"/>
                <w:color w:val="000000"/>
                <w:sz w:val="20"/>
              </w:rPr>
              <w:t xml:space="preserve">
нөмірін көрсету) </w:t>
            </w:r>
          </w:p>
        </w:tc>
      </w:tr>
    </w:tbl>
    <w:p>
      <w:pPr>
        <w:spacing w:after="0"/>
        <w:ind w:left="0"/>
        <w:jc w:val="both"/>
      </w:pPr>
      <w:r>
        <w:rPr>
          <w:rFonts w:ascii="Times New Roman"/>
          <w:b w:val="false"/>
          <w:i w:val="false"/>
          <w:color w:val="000000"/>
          <w:sz w:val="28"/>
        </w:rPr>
        <w:t xml:space="preserve">      Мен (аты-жөні, әкесінің аты (бар болса) 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осы ақпаратты мұқият тексергенімді және оның шынайы және толық екенін растаймын, ____________________ (қолы, күні).". </w:t>
      </w:r>
    </w:p>
    <w:bookmarkStart w:name="z17" w:id="16"/>
    <w:p>
      <w:pPr>
        <w:spacing w:after="0"/>
        <w:ind w:left="0"/>
        <w:jc w:val="both"/>
      </w:pPr>
      <w:r>
        <w:rPr>
          <w:rFonts w:ascii="Times New Roman"/>
          <w:b w:val="false"/>
          <w:i w:val="false"/>
          <w:color w:val="000000"/>
          <w:sz w:val="28"/>
        </w:rPr>
        <w:t xml:space="preserve">
      2. Осы қаулы бірінші ресми жарияланған күннен кейін жиырма бір күн өткеннен кейін қолданысқа енгізіледі. </w:t>
      </w:r>
    </w:p>
    <w:bookmarkEnd w:id="16"/>
    <w:bookmarkStart w:name="z18" w:id="17"/>
    <w:p>
      <w:pPr>
        <w:spacing w:after="0"/>
        <w:ind w:left="0"/>
        <w:jc w:val="both"/>
      </w:pP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филиалдарына, өкілдіктеріне және "Қазақстан қаржыгерлерінің қауымдастығы" заңды тұлғалар бірлестігіне жіберсін. </w:t>
      </w:r>
    </w:p>
    <w:bookmarkEnd w:id="17"/>
    <w:bookmarkStart w:name="z19" w:id="18"/>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Қолма-қол ақшамен жұмыс департаментінен жариялауға өтінімді алған күннен бастап үш күндік мерзімде осы қаулыны Қазақстан Республикасының бұқаралық ақпарат құралдарында ресми жариялауға шаралар қабылдасын. </w:t>
      </w:r>
    </w:p>
    <w:bookmarkEnd w:id="18"/>
    <w:bookmarkStart w:name="z20" w:id="1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Б.А. Әлжановқа жүктелсін. </w:t>
      </w:r>
    </w:p>
    <w:bookmarkEnd w:id="19"/>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