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235e" w14:textId="3e52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газдардың шығарындыларын және озонды бұзатын заттарды тұтынуды түгендеу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2007 жылғы»13 желтоқсандағы N 348-ө бұйрығы. Қазақстан Республикасының Әділет министрлігінде 2008 жылғы 15 қаңтарда Нормативтік құқықтық кесімдерді мемлекеттік тіркеудің тізіліміне N 5094 болып енгізілді. Күші жойылды - Қазақстан Республикасы Энергетика министрінің 2016 жылғы 27 сәуірдегі № 176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27.04.2016 </w:t>
      </w:r>
      <w:r>
        <w:rPr>
          <w:rFonts w:ascii="Times New Roman"/>
          <w:b w:val="false"/>
          <w:i w:val="false"/>
          <w:color w:val="ff0000"/>
          <w:sz w:val="28"/>
        </w:rPr>
        <w:t>№ 176</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17-бабындағы 30-тармақшасына сәйкес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xml:space="preserve">
      1. Қоса беріліп отырған Парниктік газдардың шығарындыларын және озонды бұзатын заттарды тұтынуды түгендеу ережесі бекітілсін. </w:t>
      </w:r>
    </w:p>
    <w:bookmarkEnd w:id="0"/>
    <w:bookmarkStart w:name="z3" w:id="1"/>
    <w:p>
      <w:pPr>
        <w:spacing w:after="0"/>
        <w:ind w:left="0"/>
        <w:jc w:val="both"/>
      </w:pPr>
      <w:r>
        <w:rPr>
          <w:rFonts w:ascii="Times New Roman"/>
          <w:b w:val="false"/>
          <w:i w:val="false"/>
          <w:color w:val="000000"/>
          <w:sz w:val="28"/>
        </w:rPr>
        <w:t xml:space="preserve">
      2. Осы бұйрық ол алғашқы ресми жарияланған күнінен бастап он күнтізбелік күн өткеннен кейін қолданысқа енгізіледі. </w:t>
      </w:r>
    </w:p>
    <w:bookmarkEnd w:id="1"/>
    <w:p>
      <w:pPr>
        <w:spacing w:after="0"/>
        <w:ind w:left="0"/>
        <w:jc w:val="both"/>
      </w:pPr>
      <w:r>
        <w:rPr>
          <w:rFonts w:ascii="Times New Roman"/>
          <w:b w:val="false"/>
          <w:i/>
          <w:color w:val="000000"/>
          <w:sz w:val="28"/>
        </w:rPr>
        <w:t xml:space="preserve">       Министр </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министрінің  </w:t>
      </w:r>
      <w:r>
        <w:br/>
      </w:r>
      <w:r>
        <w:rPr>
          <w:rFonts w:ascii="Times New Roman"/>
          <w:b w:val="false"/>
          <w:i w:val="false"/>
          <w:color w:val="000000"/>
          <w:sz w:val="28"/>
        </w:rPr>
        <w:t xml:space="preserve">
2007 жылғы»13 желтоқсандағы     </w:t>
      </w:r>
      <w:r>
        <w:br/>
      </w:r>
      <w:r>
        <w:rPr>
          <w:rFonts w:ascii="Times New Roman"/>
          <w:b w:val="false"/>
          <w:i w:val="false"/>
          <w:color w:val="000000"/>
          <w:sz w:val="28"/>
        </w:rPr>
        <w:t xml:space="preserve">
N 348-ө бұйрығымен бекітілген    </w:t>
      </w:r>
    </w:p>
    <w:bookmarkEnd w:id="2"/>
    <w:p>
      <w:pPr>
        <w:spacing w:after="0"/>
        <w:ind w:left="0"/>
        <w:jc w:val="left"/>
      </w:pPr>
      <w:r>
        <w:rPr>
          <w:rFonts w:ascii="Times New Roman"/>
          <w:b/>
          <w:i w:val="false"/>
          <w:color w:val="000000"/>
        </w:rPr>
        <w:t xml:space="preserve"> Парниктік газдар шығарындыларын және озонды бұзатын заттарды</w:t>
      </w:r>
      <w:r>
        <w:br/>
      </w:r>
      <w:r>
        <w:rPr>
          <w:rFonts w:ascii="Times New Roman"/>
          <w:b/>
          <w:i w:val="false"/>
          <w:color w:val="000000"/>
        </w:rPr>
        <w:t>
түгендеу ережесін бекіту туралы</w:t>
      </w:r>
    </w:p>
    <w:p>
      <w:pPr>
        <w:spacing w:after="0"/>
        <w:ind w:left="0"/>
        <w:jc w:val="both"/>
      </w:pPr>
      <w:r>
        <w:rPr>
          <w:rFonts w:ascii="Times New Roman"/>
          <w:b w:val="false"/>
          <w:i w:val="false"/>
          <w:color w:val="ff0000"/>
          <w:sz w:val="28"/>
        </w:rPr>
        <w:t xml:space="preserve">      Ескерту. Тақырыбы жаңа редакцияда - ҚР Қоршаған ортаны қорғау министрінің 2012.05.25 </w:t>
      </w:r>
      <w:r>
        <w:rPr>
          <w:rFonts w:ascii="Times New Roman"/>
          <w:b w:val="false"/>
          <w:i w:val="false"/>
          <w:color w:val="ff0000"/>
          <w:sz w:val="28"/>
        </w:rPr>
        <w:t>№ 170-Ө</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бұйрығымен.</w:t>
      </w:r>
    </w:p>
    <w:p>
      <w:pPr>
        <w:spacing w:after="0"/>
        <w:ind w:left="0"/>
        <w:jc w:val="left"/>
      </w:pPr>
      <w:r>
        <w:rPr>
          <w:rFonts w:ascii="Times New Roman"/>
          <w:b/>
          <w:i w:val="false"/>
          <w:color w:val="000000"/>
        </w:rPr>
        <w:t xml:space="preserve"> 1. Жалпы ережелер </w:t>
      </w:r>
    </w:p>
    <w:p>
      <w:pPr>
        <w:spacing w:after="0"/>
        <w:ind w:left="0"/>
        <w:jc w:val="both"/>
      </w:pPr>
      <w:r>
        <w:rPr>
          <w:rFonts w:ascii="Times New Roman"/>
          <w:b w:val="false"/>
          <w:i w:val="false"/>
          <w:color w:val="000000"/>
          <w:sz w:val="28"/>
        </w:rPr>
        <w:t xml:space="preserve">      1. Парниктік газдар шығарындыларын және озон қабатын бұзатын  заттарды тұтынуды түгендеу ережесі (бұдан әрі - Ереже) Қазақстан Республикасының Экологиялық кодексіне сәйкес әзірленген және парниктік газдар шығарындыларын және озон қабатын бұзатын заттарды тұтынуды түгендеу тәртібін анықтайды. </w:t>
      </w:r>
    </w:p>
    <w:bookmarkStart w:name="z5" w:id="3"/>
    <w:p>
      <w:pPr>
        <w:spacing w:after="0"/>
        <w:ind w:left="0"/>
        <w:jc w:val="both"/>
      </w:pPr>
      <w:r>
        <w:rPr>
          <w:rFonts w:ascii="Times New Roman"/>
          <w:b w:val="false"/>
          <w:i w:val="false"/>
          <w:color w:val="000000"/>
          <w:sz w:val="28"/>
        </w:rPr>
        <w:t xml:space="preserve">
      2. Парниктік газдардың шығарындыларын және озонды бұзатын  заттарды түгендеудің негізгі мақсаттары болып мыналар табылады: </w:t>
      </w:r>
      <w:r>
        <w:br/>
      </w:r>
      <w:r>
        <w:rPr>
          <w:rFonts w:ascii="Times New Roman"/>
          <w:b w:val="false"/>
          <w:i w:val="false"/>
          <w:color w:val="000000"/>
          <w:sz w:val="28"/>
        </w:rPr>
        <w:t xml:space="preserve">
      парниктік газдар шығарындыларының және озонды бұзатын заттардың атмосфералық ауаға әсер ету дәрежесін бағалау және парниктік газдардың атмосфераға шығарындыларының кәсіпорын бойынша тұтастай да, жеке көздер бойынша да жол берілетін шекті нормативтерін белгілеу үшін бастапқы деректерді алу; </w:t>
      </w:r>
      <w:r>
        <w:br/>
      </w:r>
      <w:r>
        <w:rPr>
          <w:rFonts w:ascii="Times New Roman"/>
          <w:b w:val="false"/>
          <w:i w:val="false"/>
          <w:color w:val="000000"/>
          <w:sz w:val="28"/>
        </w:rPr>
        <w:t xml:space="preserve">
      парниктік газдар шығарындыларының және озонды бұзатын заттардың сандық және сапалы сипаттамаларын анықтау; </w:t>
      </w:r>
      <w:r>
        <w:br/>
      </w:r>
      <w:r>
        <w:rPr>
          <w:rFonts w:ascii="Times New Roman"/>
          <w:b w:val="false"/>
          <w:i w:val="false"/>
          <w:color w:val="000000"/>
          <w:sz w:val="28"/>
        </w:rPr>
        <w:t>
      </w:t>
      </w:r>
      <w:r>
        <w:rPr>
          <w:rFonts w:ascii="Times New Roman"/>
          <w:b w:val="false"/>
          <w:i w:val="false"/>
          <w:color w:val="000000"/>
          <w:sz w:val="28"/>
        </w:rPr>
        <w:t>мемлекеттік есепке алу</w:t>
      </w:r>
      <w:r>
        <w:rPr>
          <w:rFonts w:ascii="Times New Roman"/>
          <w:b w:val="false"/>
          <w:i w:val="false"/>
          <w:color w:val="000000"/>
          <w:sz w:val="28"/>
        </w:rPr>
        <w:t xml:space="preserve">; </w:t>
      </w:r>
      <w:r>
        <w:br/>
      </w:r>
      <w:r>
        <w:rPr>
          <w:rFonts w:ascii="Times New Roman"/>
          <w:b w:val="false"/>
          <w:i w:val="false"/>
          <w:color w:val="000000"/>
          <w:sz w:val="28"/>
        </w:rPr>
        <w:t xml:space="preserve">
      кәсіпорында шикізат ресурстарын және пайдаланудың және қалдықтарды кәдеге жаратудың тиімділігін бағалау; </w:t>
      </w:r>
      <w:r>
        <w:br/>
      </w:r>
      <w:r>
        <w:rPr>
          <w:rFonts w:ascii="Times New Roman"/>
          <w:b w:val="false"/>
          <w:i w:val="false"/>
          <w:color w:val="000000"/>
          <w:sz w:val="28"/>
        </w:rPr>
        <w:t xml:space="preserve">
      атмосфералық ауаны қорғау жөніндегі жұмыстарды жоспарлау. </w:t>
      </w:r>
    </w:p>
    <w:bookmarkEnd w:id="3"/>
    <w:bookmarkStart w:name="z6" w:id="4"/>
    <w:p>
      <w:pPr>
        <w:spacing w:after="0"/>
        <w:ind w:left="0"/>
        <w:jc w:val="both"/>
      </w:pPr>
      <w:r>
        <w:rPr>
          <w:rFonts w:ascii="Times New Roman"/>
          <w:b w:val="false"/>
          <w:i w:val="false"/>
          <w:color w:val="000000"/>
          <w:sz w:val="28"/>
        </w:rPr>
        <w:t>
      3. Парниктік газдардың атмосфераға шығарындыларының және озонды бұзатын заттарды тұтыну көздері бар заңды тұлғалар жыл сайын парниктік газдар шығарындыларын және озонды бұзатын заттарды түгендеу жүргізеді және оны есептілік жылдан кейінгі жылғы 1 сәуірден кешіктірмей қоршаған ортаны қорғау саласындағы уәкілетті органға ұсынады.</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Қоршаған ортаны қорғау министрінің 2012.05.25 </w:t>
      </w:r>
      <w:r>
        <w:rPr>
          <w:rFonts w:ascii="Times New Roman"/>
          <w:b w:val="false"/>
          <w:i w:val="false"/>
          <w:color w:val="000000"/>
          <w:sz w:val="28"/>
        </w:rPr>
        <w:t>№ 170-Ө</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бұйрығымен.</w:t>
      </w:r>
    </w:p>
    <w:bookmarkEnd w:id="4"/>
    <w:bookmarkStart w:name="z7" w:id="5"/>
    <w:p>
      <w:pPr>
        <w:spacing w:after="0"/>
        <w:ind w:left="0"/>
        <w:jc w:val="left"/>
      </w:pPr>
      <w:r>
        <w:rPr>
          <w:rFonts w:ascii="Times New Roman"/>
          <w:b/>
          <w:i w:val="false"/>
          <w:color w:val="000000"/>
        </w:rPr>
        <w:t xml:space="preserve"> 
  2. Парниктік газдар шығарындыларына түгендеу жүргізу тәртібі </w:t>
      </w:r>
    </w:p>
    <w:bookmarkEnd w:id="5"/>
    <w:p>
      <w:pPr>
        <w:spacing w:after="0"/>
        <w:ind w:left="0"/>
        <w:jc w:val="both"/>
      </w:pPr>
      <w:r>
        <w:rPr>
          <w:rFonts w:ascii="Times New Roman"/>
          <w:b w:val="false"/>
          <w:i w:val="false"/>
          <w:color w:val="000000"/>
          <w:sz w:val="28"/>
        </w:rPr>
        <w:t xml:space="preserve">      4. Парниктік газдар шығарындыларына түгендеу жүргізген кезде парниктік газдар шығарындыларының көздерін зерттеу жүргізіледі және парниктік газдардың түрлері мен саны анықталады. </w:t>
      </w:r>
    </w:p>
    <w:bookmarkStart w:name="z8" w:id="6"/>
    <w:p>
      <w:pPr>
        <w:spacing w:after="0"/>
        <w:ind w:left="0"/>
        <w:jc w:val="both"/>
      </w:pPr>
      <w:r>
        <w:rPr>
          <w:rFonts w:ascii="Times New Roman"/>
          <w:b w:val="false"/>
          <w:i w:val="false"/>
          <w:color w:val="000000"/>
          <w:sz w:val="28"/>
        </w:rPr>
        <w:t>
      5. Парниктік газдар шығарындыларына жүргізілген түгендеудің нәтижелері бойынша табиғат пайдаланушылар парниктік газдарды түгендеу туралы есепті «Парниктік газдарды түгендеу туралы есептің нысандарын бекіту туралы» Қазақстан Республикасы Энергетика министрінің м.а. 2015 жылғы 28 шілдедегі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11818 болып тіркелген) бекітілген нысан бойынша қоршаған ортаны қорғау саласындағы уәкілетті органға ұсынады.</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04.12.2015 </w:t>
      </w:r>
      <w:r>
        <w:rPr>
          <w:rFonts w:ascii="Times New Roman"/>
          <w:b w:val="false"/>
          <w:i w:val="false"/>
          <w:color w:val="000000"/>
          <w:sz w:val="28"/>
        </w:rPr>
        <w:t>№ 692</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End w:id="6"/>
    <w:bookmarkStart w:name="z9" w:id="7"/>
    <w:p>
      <w:pPr>
        <w:spacing w:after="0"/>
        <w:ind w:left="0"/>
        <w:jc w:val="both"/>
      </w:pPr>
      <w:r>
        <w:rPr>
          <w:rFonts w:ascii="Times New Roman"/>
          <w:b w:val="false"/>
          <w:i w:val="false"/>
          <w:color w:val="000000"/>
          <w:sz w:val="28"/>
        </w:rPr>
        <w:t>
      6.</w:t>
      </w:r>
      <w:r>
        <w:rPr>
          <w:rFonts w:ascii="Times New Roman"/>
          <w:b w:val="false"/>
          <w:i w:val="false"/>
          <w:color w:val="ff0000"/>
          <w:sz w:val="28"/>
        </w:rPr>
        <w:t xml:space="preserve"> Алынып тасталды - ҚР Қоршаған ортаны қорғау министрінің 2012.05.25 </w:t>
      </w:r>
      <w:r>
        <w:rPr>
          <w:rFonts w:ascii="Times New Roman"/>
          <w:b w:val="false"/>
          <w:i w:val="false"/>
          <w:color w:val="000000"/>
          <w:sz w:val="28"/>
        </w:rPr>
        <w:t>№ 170-Ө</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бұйрығымен.</w:t>
      </w:r>
    </w:p>
    <w:bookmarkEnd w:id="7"/>
    <w:bookmarkStart w:name="z10" w:id="8"/>
    <w:p>
      <w:pPr>
        <w:spacing w:after="0"/>
        <w:ind w:left="0"/>
        <w:jc w:val="left"/>
      </w:pPr>
      <w:r>
        <w:rPr>
          <w:rFonts w:ascii="Times New Roman"/>
          <w:b/>
          <w:i w:val="false"/>
          <w:color w:val="000000"/>
        </w:rPr>
        <w:t xml:space="preserve"> 
  3. Озонды бұзатын заттарға түгендеу жүргізу тәртібі</w:t>
      </w:r>
    </w:p>
    <w:bookmarkEnd w:id="8"/>
    <w:p>
      <w:pPr>
        <w:spacing w:after="0"/>
        <w:ind w:left="0"/>
        <w:jc w:val="both"/>
      </w:pPr>
      <w:r>
        <w:rPr>
          <w:rFonts w:ascii="Times New Roman"/>
          <w:b w:val="false"/>
          <w:i w:val="false"/>
          <w:color w:val="ff0000"/>
          <w:sz w:val="28"/>
        </w:rPr>
        <w:t xml:space="preserve">    Ескерту. Тақырыбы жаңа редакцияда - ҚР Қоршаған ортаны қорғау министрінің 2012.05.25 </w:t>
      </w:r>
      <w:r>
        <w:rPr>
          <w:rFonts w:ascii="Times New Roman"/>
          <w:b w:val="false"/>
          <w:i w:val="false"/>
          <w:color w:val="ff0000"/>
          <w:sz w:val="28"/>
        </w:rPr>
        <w:t>№ 170-Ө</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бұйрығымен. </w:t>
      </w:r>
    </w:p>
    <w:p>
      <w:pPr>
        <w:spacing w:after="0"/>
        <w:ind w:left="0"/>
        <w:jc w:val="both"/>
      </w:pPr>
      <w:r>
        <w:rPr>
          <w:rFonts w:ascii="Times New Roman"/>
          <w:b w:val="false"/>
          <w:i w:val="false"/>
          <w:color w:val="000000"/>
          <w:sz w:val="28"/>
        </w:rPr>
        <w:t xml:space="preserve">      7. Түгендеу жүргізген кезде құрамында озон қабатын бұзатын заттар (бұдан әрі - ОҚБЗ) бар өнім зерттеледі, ОҚБЗ түрлері мен саны анықталады. </w:t>
      </w:r>
    </w:p>
    <w:bookmarkStart w:name="z11" w:id="9"/>
    <w:p>
      <w:pPr>
        <w:spacing w:after="0"/>
        <w:ind w:left="0"/>
        <w:jc w:val="both"/>
      </w:pPr>
      <w:r>
        <w:rPr>
          <w:rFonts w:ascii="Times New Roman"/>
          <w:b w:val="false"/>
          <w:i w:val="false"/>
          <w:color w:val="000000"/>
          <w:sz w:val="28"/>
        </w:rPr>
        <w:t xml:space="preserve">
      8. ОҚБЗ тұтынуға жүргізілген түгендеудің нәтижелері бойынша  2-қосымшаға сәйкес озон қабатын бұзатын заттарды тұтынуға түгендеу паспорты толтырылады. </w:t>
      </w:r>
    </w:p>
    <w:bookmarkEnd w:id="9"/>
    <w:bookmarkStart w:name="z12" w:id="10"/>
    <w:p>
      <w:pPr>
        <w:spacing w:after="0"/>
        <w:ind w:left="0"/>
        <w:jc w:val="both"/>
      </w:pPr>
      <w:r>
        <w:rPr>
          <w:rFonts w:ascii="Times New Roman"/>
          <w:b w:val="false"/>
          <w:i w:val="false"/>
          <w:color w:val="000000"/>
          <w:sz w:val="28"/>
        </w:rPr>
        <w:t xml:space="preserve">
      9. Паспорт озонды бұзатын заттарды таза күйінде және құрамында олар бар өнімді тұтынудың жыл сайынғы айналымына жасалады. </w:t>
      </w:r>
    </w:p>
    <w:bookmarkEnd w:id="10"/>
    <w:bookmarkStart w:name="z13" w:id="11"/>
    <w:p>
      <w:pPr>
        <w:spacing w:after="0"/>
        <w:ind w:left="0"/>
        <w:jc w:val="both"/>
      </w:pPr>
      <w:r>
        <w:rPr>
          <w:rFonts w:ascii="Times New Roman"/>
          <w:b w:val="false"/>
          <w:i w:val="false"/>
          <w:color w:val="000000"/>
          <w:sz w:val="28"/>
        </w:rPr>
        <w:t xml:space="preserve">
      10. Озонды бұзатын заттарды тұтынуды түгендеу паспорты мынадай ережелерді қамтуы тиіс: </w:t>
      </w:r>
      <w:r>
        <w:br/>
      </w:r>
      <w:r>
        <w:rPr>
          <w:rFonts w:ascii="Times New Roman"/>
          <w:b w:val="false"/>
          <w:i w:val="false"/>
          <w:color w:val="000000"/>
          <w:sz w:val="28"/>
        </w:rPr>
        <w:t xml:space="preserve">
      1) тіркеу нөмірін; </w:t>
      </w:r>
      <w:r>
        <w:br/>
      </w:r>
      <w:r>
        <w:rPr>
          <w:rFonts w:ascii="Times New Roman"/>
          <w:b w:val="false"/>
          <w:i w:val="false"/>
          <w:color w:val="000000"/>
          <w:sz w:val="28"/>
        </w:rPr>
        <w:t xml:space="preserve">
      2) кімнің меншігінде/иелігінде ОБЗ болатын табиғат пайдаланушы ұйымның атауы; </w:t>
      </w:r>
      <w:r>
        <w:br/>
      </w:r>
      <w:r>
        <w:rPr>
          <w:rFonts w:ascii="Times New Roman"/>
          <w:b w:val="false"/>
          <w:i w:val="false"/>
          <w:color w:val="000000"/>
          <w:sz w:val="28"/>
        </w:rPr>
        <w:t xml:space="preserve">
      3) ОБЗ түгендеу паспортын жасаған және бекіткен тұлғалардың аты-жөні және лауазымдары; </w:t>
      </w:r>
      <w:r>
        <w:br/>
      </w:r>
      <w:r>
        <w:rPr>
          <w:rFonts w:ascii="Times New Roman"/>
          <w:b w:val="false"/>
          <w:i w:val="false"/>
          <w:color w:val="000000"/>
          <w:sz w:val="28"/>
        </w:rPr>
        <w:t xml:space="preserve">
      4) ұйымның әкімшілік бірліктерге қалай орналасуы; </w:t>
      </w:r>
      <w:r>
        <w:br/>
      </w:r>
      <w:r>
        <w:rPr>
          <w:rFonts w:ascii="Times New Roman"/>
          <w:b w:val="false"/>
          <w:i w:val="false"/>
          <w:color w:val="000000"/>
          <w:sz w:val="28"/>
        </w:rPr>
        <w:t xml:space="preserve">
      5) ОБЗ әкелу/шығару туралы деректер; </w:t>
      </w:r>
      <w:r>
        <w:br/>
      </w:r>
      <w:r>
        <w:rPr>
          <w:rFonts w:ascii="Times New Roman"/>
          <w:b w:val="false"/>
          <w:i w:val="false"/>
          <w:color w:val="000000"/>
          <w:sz w:val="28"/>
        </w:rPr>
        <w:t xml:space="preserve">
      6) құрамында ОБЗ бар өнімді әкелу/шығару туралы деректер; </w:t>
      </w:r>
      <w:r>
        <w:br/>
      </w:r>
      <w:r>
        <w:rPr>
          <w:rFonts w:ascii="Times New Roman"/>
          <w:b w:val="false"/>
          <w:i w:val="false"/>
          <w:color w:val="000000"/>
          <w:sz w:val="28"/>
        </w:rPr>
        <w:t xml:space="preserve">
      7) қызметтің түрлері бойынша тұтынылған ОБЗ саны; </w:t>
      </w:r>
      <w:r>
        <w:br/>
      </w:r>
      <w:r>
        <w:rPr>
          <w:rFonts w:ascii="Times New Roman"/>
          <w:b w:val="false"/>
          <w:i w:val="false"/>
          <w:color w:val="000000"/>
          <w:sz w:val="28"/>
        </w:rPr>
        <w:t xml:space="preserve">
      8) объект туралы деректер көздері. Паспортта ұсынылған деректер алынған құжат(тар)дың атауы, күні, авторлары көрсетілсін. </w:t>
      </w:r>
    </w:p>
    <w:bookmarkEnd w:id="11"/>
    <w:bookmarkStart w:name="z14" w:id="12"/>
    <w:p>
      <w:pPr>
        <w:spacing w:after="0"/>
        <w:ind w:left="0"/>
        <w:jc w:val="both"/>
      </w:pPr>
      <w:r>
        <w:rPr>
          <w:rFonts w:ascii="Times New Roman"/>
          <w:b w:val="false"/>
          <w:i w:val="false"/>
          <w:color w:val="000000"/>
          <w:sz w:val="28"/>
        </w:rPr>
        <w:t xml:space="preserve">
Парниктік газдардың шығарындыларын    </w:t>
      </w:r>
      <w:r>
        <w:br/>
      </w:r>
      <w:r>
        <w:rPr>
          <w:rFonts w:ascii="Times New Roman"/>
          <w:b w:val="false"/>
          <w:i w:val="false"/>
          <w:color w:val="000000"/>
          <w:sz w:val="28"/>
        </w:rPr>
        <w:t xml:space="preserve">
және озонды бұзатын заттарды тұтынуды  </w:t>
      </w:r>
      <w:r>
        <w:br/>
      </w:r>
      <w:r>
        <w:rPr>
          <w:rFonts w:ascii="Times New Roman"/>
          <w:b w:val="false"/>
          <w:i w:val="false"/>
          <w:color w:val="000000"/>
          <w:sz w:val="28"/>
        </w:rPr>
        <w:t xml:space="preserve">
түгендеу ережесіне 1-қосымша      </w:t>
      </w:r>
    </w:p>
    <w:bookmarkEnd w:id="12"/>
    <w:p>
      <w:pPr>
        <w:spacing w:after="0"/>
        <w:ind w:left="0"/>
        <w:jc w:val="left"/>
      </w:pPr>
      <w:r>
        <w:rPr>
          <w:rFonts w:ascii="Times New Roman"/>
          <w:b/>
          <w:i w:val="false"/>
          <w:color w:val="000000"/>
        </w:rPr>
        <w:t xml:space="preserve"> Парниктік газдарды түгендеу паспорты</w:t>
      </w:r>
    </w:p>
    <w:p>
      <w:pPr>
        <w:spacing w:after="0"/>
        <w:ind w:left="0"/>
        <w:jc w:val="both"/>
      </w:pPr>
      <w:r>
        <w:rPr>
          <w:rFonts w:ascii="Times New Roman"/>
          <w:b w:val="false"/>
          <w:i w:val="false"/>
          <w:color w:val="ff0000"/>
          <w:sz w:val="28"/>
        </w:rPr>
        <w:t xml:space="preserve">      Ескерту. 1 қосымша алынып тасталды - ҚР Қоршаған ортаны қорғау министрінің 2012.05.25 </w:t>
      </w:r>
      <w:r>
        <w:rPr>
          <w:rFonts w:ascii="Times New Roman"/>
          <w:b w:val="false"/>
          <w:i w:val="false"/>
          <w:color w:val="ff0000"/>
          <w:sz w:val="28"/>
        </w:rPr>
        <w:t>№ 170-Ө</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бұйрығымен.</w:t>
      </w:r>
      <w:r>
        <w:br/>
      </w:r>
      <w:r>
        <w:rPr>
          <w:rFonts w:ascii="Times New Roman"/>
          <w:b w:val="false"/>
          <w:i w:val="false"/>
          <w:color w:val="ff0000"/>
          <w:sz w:val="28"/>
        </w:rPr>
        <w:t>
 </w:t>
      </w:r>
    </w:p>
    <w:bookmarkStart w:name="z15" w:id="13"/>
    <w:p>
      <w:pPr>
        <w:spacing w:after="0"/>
        <w:ind w:left="0"/>
        <w:jc w:val="both"/>
      </w:pPr>
      <w:r>
        <w:rPr>
          <w:rFonts w:ascii="Times New Roman"/>
          <w:b w:val="false"/>
          <w:i w:val="false"/>
          <w:color w:val="000000"/>
          <w:sz w:val="28"/>
        </w:rPr>
        <w:t xml:space="preserve">
Парниктік газдардың шығарындыларын    </w:t>
      </w:r>
      <w:r>
        <w:br/>
      </w:r>
      <w:r>
        <w:rPr>
          <w:rFonts w:ascii="Times New Roman"/>
          <w:b w:val="false"/>
          <w:i w:val="false"/>
          <w:color w:val="000000"/>
          <w:sz w:val="28"/>
        </w:rPr>
        <w:t xml:space="preserve">
және озонды бұзатын заттарды тұтынуды  </w:t>
      </w:r>
      <w:r>
        <w:br/>
      </w:r>
      <w:r>
        <w:rPr>
          <w:rFonts w:ascii="Times New Roman"/>
          <w:b w:val="false"/>
          <w:i w:val="false"/>
          <w:color w:val="000000"/>
          <w:sz w:val="28"/>
        </w:rPr>
        <w:t xml:space="preserve">
түгендеу ережесіне 2-қосымша       </w:t>
      </w:r>
    </w:p>
    <w:bookmarkEnd w:id="13"/>
    <w:p>
      <w:pPr>
        <w:spacing w:after="0"/>
        <w:ind w:left="0"/>
        <w:jc w:val="left"/>
      </w:pPr>
      <w:r>
        <w:rPr>
          <w:rFonts w:ascii="Times New Roman"/>
          <w:b/>
          <w:i w:val="false"/>
          <w:color w:val="000000"/>
        </w:rPr>
        <w:t xml:space="preserve"> Озонды бұзатын заттарды тұтынуды түгендеу паспорты </w:t>
      </w:r>
    </w:p>
    <w:p>
      <w:pPr>
        <w:spacing w:after="0"/>
        <w:ind w:left="0"/>
        <w:jc w:val="both"/>
      </w:pPr>
      <w:r>
        <w:rPr>
          <w:rFonts w:ascii="Times New Roman"/>
          <w:b w:val="false"/>
          <w:i w:val="false"/>
          <w:color w:val="000000"/>
          <w:sz w:val="28"/>
        </w:rPr>
        <w:t xml:space="preserve">Тіркеу нөмірі_____________________________ </w:t>
      </w:r>
      <w:r>
        <w:br/>
      </w:r>
      <w:r>
        <w:rPr>
          <w:rFonts w:ascii="Times New Roman"/>
          <w:b w:val="false"/>
          <w:i w:val="false"/>
          <w:color w:val="000000"/>
          <w:sz w:val="28"/>
        </w:rPr>
        <w:t xml:space="preserve">
             (уәкілетті орган толтырады) </w:t>
      </w:r>
    </w:p>
    <w:p>
      <w:pPr>
        <w:spacing w:after="0"/>
        <w:ind w:left="0"/>
        <w:jc w:val="both"/>
      </w:pPr>
      <w:r>
        <w:rPr>
          <w:rFonts w:ascii="Times New Roman"/>
          <w:b/>
          <w:i w:val="false"/>
          <w:color w:val="000000"/>
          <w:sz w:val="28"/>
        </w:rPr>
        <w:t xml:space="preserve">Ұйым _______________________________________________________ </w:t>
      </w:r>
    </w:p>
    <w:p>
      <w:pPr>
        <w:spacing w:after="0"/>
        <w:ind w:left="0"/>
        <w:jc w:val="both"/>
      </w:pPr>
      <w:r>
        <w:rPr>
          <w:rFonts w:ascii="Times New Roman"/>
          <w:b/>
          <w:i w:val="false"/>
          <w:color w:val="000000"/>
          <w:sz w:val="28"/>
        </w:rPr>
        <w:t xml:space="preserve">Орындаушы(лар)  ___________________________  _______________ </w:t>
      </w:r>
      <w:r>
        <w:br/>
      </w:r>
      <w:r>
        <w:rPr>
          <w:rFonts w:ascii="Times New Roman"/>
          <w:b w:val="false"/>
          <w:i w:val="false"/>
          <w:color w:val="000000"/>
          <w:sz w:val="28"/>
        </w:rPr>
        <w:t xml:space="preserve">
                       аты-жөні, лауазымы               қолы   </w:t>
      </w:r>
    </w:p>
    <w:p>
      <w:pPr>
        <w:spacing w:after="0"/>
        <w:ind w:left="0"/>
        <w:jc w:val="both"/>
      </w:pPr>
      <w:r>
        <w:rPr>
          <w:rFonts w:ascii="Times New Roman"/>
          <w:b/>
          <w:i w:val="false"/>
          <w:color w:val="000000"/>
          <w:sz w:val="28"/>
        </w:rPr>
        <w:t xml:space="preserve">Ұйымның басшысы ___________________________  _______________ </w:t>
      </w:r>
      <w:r>
        <w:br/>
      </w:r>
      <w:r>
        <w:rPr>
          <w:rFonts w:ascii="Times New Roman"/>
          <w:b w:val="false"/>
          <w:i w:val="false"/>
          <w:color w:val="000000"/>
          <w:sz w:val="28"/>
        </w:rPr>
        <w:t xml:space="preserve">
                             аты-жөні                  қолы/мөр  </w:t>
      </w:r>
    </w:p>
    <w:p>
      <w:pPr>
        <w:spacing w:after="0"/>
        <w:ind w:left="0"/>
        <w:jc w:val="both"/>
      </w:pPr>
      <w:r>
        <w:rPr>
          <w:rFonts w:ascii="Times New Roman"/>
          <w:b w:val="false"/>
          <w:i w:val="false"/>
          <w:color w:val="000000"/>
          <w:sz w:val="28"/>
        </w:rPr>
        <w:t xml:space="preserve">1. Әкімшілік орналасу (ұйым) (облыс, аудан, қала, кент) </w:t>
      </w:r>
    </w:p>
    <w:p>
      <w:pPr>
        <w:spacing w:after="0"/>
        <w:ind w:left="0"/>
        <w:jc w:val="both"/>
      </w:pPr>
      <w:r>
        <w:rPr>
          <w:rFonts w:ascii="Times New Roman"/>
          <w:b w:val="false"/>
          <w:i w:val="false"/>
          <w:color w:val="000000"/>
          <w:sz w:val="28"/>
        </w:rPr>
        <w:t xml:space="preserve">2. ОБЗ әкелу (немесе сатып алу)/шығару (немесе сату)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3013"/>
        <w:gridCol w:w="3033"/>
        <w:gridCol w:w="2893"/>
        <w:gridCol w:w="243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ОБЗ атауы (хим. заттың атауы және хим. формула)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Шығарушы ел және өнім беруші фирма (импорт кезінде)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кг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бойынша өнім беруші фирма (сатып алу кезінде)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3. Құрамында ОБЗ бар өнімді әкелу/шығару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233"/>
        <w:gridCol w:w="2873"/>
        <w:gridCol w:w="2673"/>
        <w:gridCol w:w="2513"/>
      </w:tblGrid>
      <w:tr>
        <w:trPr>
          <w:trHeight w:val="8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р/сN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Өнімнің атауы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Шығарушы ел және өнім беруші фирма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кг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бойынша өнім беруші фирма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4. Қызметтің түрлері бойынша тұтынылған озонды бұзатын заттардың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513"/>
        <w:gridCol w:w="1773"/>
        <w:gridCol w:w="2473"/>
        <w:gridCol w:w="3293"/>
      </w:tblGrid>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түрі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Тұтынылған ОБЗ саны, кг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және өнім беруші фирма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Экспорттал- </w:t>
            </w:r>
            <w:r>
              <w:br/>
            </w:r>
            <w:r>
              <w:rPr>
                <w:rFonts w:ascii="Times New Roman"/>
                <w:b w:val="false"/>
                <w:i w:val="false"/>
                <w:color w:val="000000"/>
                <w:sz w:val="20"/>
              </w:rPr>
              <w:t xml:space="preserve">
ған немесе </w:t>
            </w:r>
            <w:r>
              <w:br/>
            </w:r>
            <w:r>
              <w:rPr>
                <w:rFonts w:ascii="Times New Roman"/>
                <w:b w:val="false"/>
                <w:i w:val="false"/>
                <w:color w:val="000000"/>
                <w:sz w:val="20"/>
              </w:rPr>
              <w:t xml:space="preserve">
сатылған ОБЗ саны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және ҚР бойынша өнім беруші фирма </w:t>
            </w:r>
          </w:p>
        </w:tc>
      </w:tr>
      <w:tr>
        <w:trPr>
          <w:trHeight w:val="30"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8. Объект туралы деректер көздерінің тізбесі (Паспортта ұсынылған деректер алынған құжат(тар)дың атауы, күні, авторлары көрсетілсін).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