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01af" w14:textId="dff0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32 сессиясының 2007 жылғы 16 шілдедегі N 348 шешімі. Қарағанды облысы Нұра ауданы әділет басқармасында 2007 жылғы 23 шілдеде N 8-14-54 тіркелді. Күші жойылды - Қарағанды облысы Нұра аудандық мәслихатының 2016 жылғы 18 ақпандағы N 458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аудандық мәслихатының 18.02.2016 </w:t>
      </w:r>
      <w:r>
        <w:rPr>
          <w:rFonts w:ascii="Times New Roman"/>
          <w:b w:val="false"/>
          <w:i w:val="false"/>
          <w:color w:val="ff0000"/>
          <w:sz w:val="28"/>
        </w:rPr>
        <w:t>N 458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Нұра ауданы әкімдігінің жиналыстарды, митингілерді, шерулерді, пикеттер мен демонстрациялар өткізу тәртібін қосымша реттеу ұсынысын қарастырып,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"Қазақстан Республикасында жиналыстар, митингілер, шерулер, пикеттер және демонстрациялар ұйымдастырудың тәртібі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Нұра аудандық Маслихаты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Нұра ауданында бейбіт жиналыстар, митингілер, шерулер, пикеттер және демонстрациялар өткізу орындары:</w:t>
      </w:r>
      <w:r>
        <w:br/>
      </w:r>
      <w:r>
        <w:rPr>
          <w:rFonts w:ascii="Times New Roman"/>
          <w:b w:val="false"/>
          <w:i w:val="false"/>
          <w:color w:val="000000"/>
          <w:sz w:val="28"/>
        </w:rPr>
        <w:t>
      </w:t>
      </w:r>
      <w:r>
        <w:rPr>
          <w:rFonts w:ascii="Times New Roman"/>
          <w:b w:val="false"/>
          <w:i w:val="false"/>
          <w:color w:val="000000"/>
          <w:sz w:val="28"/>
        </w:rPr>
        <w:t>1) Ленин және Абай көшелерінің қиылысындағы орталық алаңы, Сәкен Сейфуллин көшесіндегі Кәрім Мыңбаевтың ескерткіш мүсіні орналасқан алаңы тиісті мемлекеттік органдармен ұйымдастырылатын облыстық және жергілікті маңызды ресми шараларды және де мемлекеттің, облыстың жоғары тұлғалары және Нұра ауданы басшылығының қатысуымен өзге де шараларды өткізу үшін;</w:t>
      </w:r>
      <w:r>
        <w:br/>
      </w:r>
      <w:r>
        <w:rPr>
          <w:rFonts w:ascii="Times New Roman"/>
          <w:b w:val="false"/>
          <w:i w:val="false"/>
          <w:color w:val="000000"/>
          <w:sz w:val="28"/>
        </w:rPr>
        <w:t>
      </w:t>
      </w:r>
      <w:r>
        <w:rPr>
          <w:rFonts w:ascii="Times New Roman"/>
          <w:b w:val="false"/>
          <w:i w:val="false"/>
          <w:color w:val="000000"/>
          <w:sz w:val="28"/>
        </w:rPr>
        <w:t>2) П. Резник пен А. Пушкин көшелеріндегі "Шағын сквері" қоғамдық-саяси тұрғыдағы мемлекеттік емес іс-шаралар өткізу үшін;</w:t>
      </w:r>
      <w:r>
        <w:br/>
      </w:r>
      <w:r>
        <w:rPr>
          <w:rFonts w:ascii="Times New Roman"/>
          <w:b w:val="false"/>
          <w:i w:val="false"/>
          <w:color w:val="000000"/>
          <w:sz w:val="28"/>
        </w:rPr>
        <w:t>
      </w:t>
      </w:r>
      <w:r>
        <w:rPr>
          <w:rFonts w:ascii="Times New Roman"/>
          <w:b w:val="false"/>
          <w:i w:val="false"/>
          <w:color w:val="000000"/>
          <w:sz w:val="28"/>
        </w:rPr>
        <w:t>3) Басқа алаңдар мен гүлдарлар; олардың сәулеттік және қызметтік пайдалануына сай ресми және мәдени-сауық шараларды өткізуге үшін дер анықталсын.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жарияланғаннан күннен қолданысқа енгізіледі.</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адам құқықтары, заңдылық, құқық қорғау, жариялық, жастар ісі мәселелері бойынша тұрақты комиссиясына (төрағасы Сыздықов Дәулеткелді Сыздықұлы)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Рақымбеков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