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8604" w14:textId="eac8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2007 жылғы 14 желтоқсандағы № 35 шешімі. Қостанай облысы Ұзынкөл ауданының Әділет басқармасында 2008 жылғы 15 қаңтарда № 9-19-64 тіркелді. Қолданылу мерзімінің аяқталуына байланысты күші жойылды - (Қостанай облысы Ұзынкөл ауданы мәслихатының 2013 жылғы 17 сәуірдегі № 77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Ұзынкөл ауданы мәслихатының 17.04.2013 № 77 хатымен).</w:t>
      </w:r>
    </w:p>
    <w:bookmarkEnd w:id="0"/>
    <w:p>
      <w:pPr>
        <w:spacing w:after="0"/>
        <w:ind w:left="0"/>
        <w:jc w:val="both"/>
      </w:pPr>
      <w:r>
        <w:rPr>
          <w:rFonts w:ascii="Times New Roman"/>
          <w:b w:val="false"/>
          <w:i w:val="false"/>
          <w:color w:val="000000"/>
          <w:sz w:val="28"/>
        </w:rPr>
        <w:t>      Қазақстан Республикасының Еңбек кодексінің 238-бабының </w:t>
      </w:r>
      <w:r>
        <w:rPr>
          <w:rFonts w:ascii="Times New Roman"/>
          <w:b w:val="false"/>
          <w:i w:val="false"/>
          <w:color w:val="000000"/>
          <w:sz w:val="28"/>
        </w:rPr>
        <w:t>2-тармағын</w:t>
      </w:r>
      <w:r>
        <w:rPr>
          <w:rFonts w:ascii="Times New Roman"/>
          <w:b w:val="false"/>
          <w:i w:val="false"/>
          <w:color w:val="000000"/>
          <w:sz w:val="28"/>
        </w:rPr>
        <w:t xml:space="preserve"> орындау үшін, сондай-ақ "Қазақстан Республикасындағы жергілікті мемлекеттік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Ауылдық (селолық) жерде жұмыс істейтін әлеуметтік қамсыздандыру, білім беру, мәдениет саласының азаматтық қызметшілеріне, қалалық жағдайда қызметтің осы түрімен айналысатын азаматтық қызметшілердің жалақыларымен және ставкалармен салыстырғанда 2008 жылға арналған аудандық бюджет қаражаты есебінен жиырма бес процентке жоғары лауазымдық жалақылар мен тарифтік ставкалар белгіленсін.</w:t>
      </w:r>
    </w:p>
    <w:bookmarkEnd w:id="1"/>
    <w:bookmarkStart w:name="z3" w:id="2"/>
    <w:p>
      <w:pPr>
        <w:spacing w:after="0"/>
        <w:ind w:left="0"/>
        <w:jc w:val="both"/>
      </w:pPr>
      <w:r>
        <w:rPr>
          <w:rFonts w:ascii="Times New Roman"/>
          <w:b w:val="false"/>
          <w:i w:val="false"/>
          <w:color w:val="000000"/>
          <w:sz w:val="28"/>
        </w:rPr>
        <w:t>
      2. Осы шешім алғаш рет ресми жарияланған күнінен бастап он күнтізбелік күн өткен соң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Үшінші</w:t>
      </w:r>
      <w:r>
        <w:br/>
      </w:r>
      <w:r>
        <w:rPr>
          <w:rFonts w:ascii="Times New Roman"/>
          <w:b w:val="false"/>
          <w:i w:val="false"/>
          <w:color w:val="000000"/>
          <w:sz w:val="28"/>
        </w:rPr>
        <w:t>
</w:t>
      </w:r>
      <w:r>
        <w:rPr>
          <w:rFonts w:ascii="Times New Roman"/>
          <w:b w:val="false"/>
          <w:i/>
          <w:color w:val="000000"/>
          <w:sz w:val="28"/>
        </w:rPr>
        <w:t>      сессияның төрайымы                         Р. Есенәлина</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