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aa74" w14:textId="1c0a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Табиғи ресурстар және табиғат пайдалануды реттеу департаментінің мемлекеттік қызмет көрсету стандартын бекіту туралы</w:t>
      </w:r>
    </w:p>
    <w:p>
      <w:pPr>
        <w:spacing w:after="0"/>
        <w:ind w:left="0"/>
        <w:jc w:val="both"/>
      </w:pPr>
      <w:r>
        <w:rPr>
          <w:rFonts w:ascii="Times New Roman"/>
          <w:b w:val="false"/>
          <w:i w:val="false"/>
          <w:color w:val="000000"/>
          <w:sz w:val="28"/>
        </w:rPr>
        <w:t>Атырау облыстық әкімиятының 2007 жылғы 24 желтоқсандағы N 303 қаулысы.
Атырау облыстық Әділет департаментінде 2008 жылғы 1 ақпанда N 2519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бабына, Қазақстан Республикасының 2000 жылғы 27 қарашадағы N 107 "Әкімшілік рәсімдер туралы" 
</w:t>
      </w:r>
      <w:r>
        <w:rPr>
          <w:rFonts w:ascii="Times New Roman"/>
          <w:b w:val="false"/>
          <w:i w:val="false"/>
          <w:color w:val="000000"/>
          <w:sz w:val="28"/>
        </w:rPr>
        <w:t xml:space="preserve"> Заңының </w:t>
      </w:r>
      <w:r>
        <w:rPr>
          <w:rFonts w:ascii="Times New Roman"/>
          <w:b w:val="false"/>
          <w:i w:val="false"/>
          <w:color w:val="000000"/>
          <w:sz w:val="28"/>
        </w:rPr>
        <w:t>
 9-1 бабына сәйкес, Қазақстан Республикасы Үкіметінің 2007 жылғы 30 маусымдағы  N
</w:t>
      </w:r>
      <w:r>
        <w:rPr>
          <w:rFonts w:ascii="Times New Roman"/>
          <w:b w:val="false"/>
          <w:i w:val="false"/>
          <w:color w:val="000000"/>
          <w:sz w:val="28"/>
        </w:rPr>
        <w:t xml:space="preserve"> 558 </w:t>
      </w:r>
      <w:r>
        <w:rPr>
          <w:rFonts w:ascii="Times New Roman"/>
          <w:b w:val="false"/>
          <w:i w:val="false"/>
          <w:color w:val="000000"/>
          <w:sz w:val="28"/>
        </w:rPr>
        <w:t>
 "Мемлекеттік қызмет көрсетудің үлгі регламентін бекіту туралы" және Атырау облысы әкімиятының 2007 жылғы 10 қазандағы N 224 "Атырау облысында мемлекеттік қызмет көрсетудің стандарттары мен регламентін бекіту туралы" қаулыларын орындауда облыс әкімияты қаулы етеді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Атырау облысы Табиғи ресурстар және табиғат пайдалануды реттеу департаментінің мемлекеттік қызмет көрсету кең таралған пайдалы қазбаларды барлау, өндіру және бірлескен барлау мен өндіруге арналған кепіл шартын тіркеу туралы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 аппаратының басшысы С.М. Рысқалиевқа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облысы әкімиятының
</w:t>
      </w:r>
      <w:r>
        <w:br/>
      </w:r>
      <w:r>
        <w:rPr>
          <w:rFonts w:ascii="Times New Roman"/>
          <w:b w:val="false"/>
          <w:i w:val="false"/>
          <w:color w:val="000000"/>
          <w:sz w:val="28"/>
        </w:rPr>
        <w:t>
2007 жылғы 24 желтоқсандағы 
</w:t>
      </w:r>
      <w:r>
        <w:br/>
      </w:r>
      <w:r>
        <w:rPr>
          <w:rFonts w:ascii="Times New Roman"/>
          <w:b w:val="false"/>
          <w:i w:val="false"/>
          <w:color w:val="000000"/>
          <w:sz w:val="28"/>
        </w:rPr>
        <w:t>
N 303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 таралған пайдалы қазбаларды барлау, өндіру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барлау мен өндіруге арналған кепіл шартты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қызметтің анықтамасы:
</w:t>
      </w:r>
      <w:r>
        <w:br/>
      </w:r>
      <w:r>
        <w:rPr>
          <w:rFonts w:ascii="Times New Roman"/>
          <w:b w:val="false"/>
          <w:i w:val="false"/>
          <w:color w:val="000000"/>
          <w:sz w:val="28"/>
        </w:rPr>
        <w:t>
      Кең таралған пайдалы қазбаларды барлау, өндіру немесе бірлескен барлау мен өндіруге арналған кепіл шартты  тіркеу.
</w:t>
      </w:r>
      <w:r>
        <w:br/>
      </w:r>
      <w:r>
        <w:rPr>
          <w:rFonts w:ascii="Times New Roman"/>
          <w:b w:val="false"/>
          <w:i w:val="false"/>
          <w:color w:val="000000"/>
          <w:sz w:val="28"/>
        </w:rPr>
        <w:t>
      Құзыретті орган - Атырау облысы Табиғи ресурстар және табиғат пайдалануды реттеу департаменті.
</w:t>
      </w:r>
      <w:r>
        <w:br/>
      </w:r>
      <w:r>
        <w:rPr>
          <w:rFonts w:ascii="Times New Roman"/>
          <w:b w:val="false"/>
          <w:i w:val="false"/>
          <w:color w:val="000000"/>
          <w:sz w:val="28"/>
        </w:rPr>
        <w:t>
      Жер қойнауын пайдаланушы, тұтынушы - жер қойнауын пайдалану құқығын алуға арналған конкурс қорытындысы бойынша жеңімпаз деп танылған немесе құзыретті органмен тікелей келіссөздер негізінде жер қойнауын пайдалану құқығына ие болған Қазақстандық және шетелдік жеке және заңды тұлғалар.
</w:t>
      </w:r>
      <w:r>
        <w:br/>
      </w:r>
      <w:r>
        <w:rPr>
          <w:rFonts w:ascii="Times New Roman"/>
          <w:b w:val="false"/>
          <w:i w:val="false"/>
          <w:color w:val="000000"/>
          <w:sz w:val="28"/>
        </w:rPr>
        <w:t>
      КТПҚ - кең таралған пайдалы қазбалар.
</w:t>
      </w:r>
      <w:r>
        <w:br/>
      </w:r>
      <w:r>
        <w:rPr>
          <w:rFonts w:ascii="Times New Roman"/>
          <w:b w:val="false"/>
          <w:i w:val="false"/>
          <w:color w:val="000000"/>
          <w:sz w:val="28"/>
        </w:rPr>
        <w:t>
      Мемлекеттік қызметтің осы түрін ұсыну ерекшелігі:
</w:t>
      </w:r>
      <w:r>
        <w:br/>
      </w:r>
      <w:r>
        <w:rPr>
          <w:rFonts w:ascii="Times New Roman"/>
          <w:b w:val="false"/>
          <w:i w:val="false"/>
          <w:color w:val="000000"/>
          <w:sz w:val="28"/>
        </w:rPr>
        <w:t>
      КТПҚ барлау өндіру және бірлескен барлау мен өндіруге арналған кепіл шартты тіркеу мемлекеттік қызмет көрсету тұтынушысы - тек қана жер қойнауын пайдаланушы бола алады;
</w:t>
      </w:r>
      <w:r>
        <w:br/>
      </w:r>
      <w:r>
        <w:rPr>
          <w:rFonts w:ascii="Times New Roman"/>
          <w:b w:val="false"/>
          <w:i w:val="false"/>
          <w:color w:val="000000"/>
          <w:sz w:val="28"/>
        </w:rPr>
        <w:t>
      Қазақстан Республикасының 1996 жылғы 27 қаңтардағы N 2828 "Жер қойнауы және жер қойнауын пайдалану туралы" 
</w:t>
      </w:r>
      <w:r>
        <w:rPr>
          <w:rFonts w:ascii="Times New Roman"/>
          <w:b w:val="false"/>
          <w:i w:val="false"/>
          <w:color w:val="000000"/>
          <w:sz w:val="28"/>
        </w:rPr>
        <w:t xml:space="preserve"> Заңының </w:t>
      </w:r>
      <w:r>
        <w:rPr>
          <w:rFonts w:ascii="Times New Roman"/>
          <w:b w:val="false"/>
          <w:i w:val="false"/>
          <w:color w:val="000000"/>
          <w:sz w:val="28"/>
        </w:rPr>
        <w:t>
 (бұдан әрі  - Қазақстан Республикасының "Жер қойнауы және жер қойнауын пайдалану туралы" Заңы) 14 бабының 1-1-тармағына сәйкес жер қойнауын пайдалану құқығы кепілге қойылып алынған кредит келісім-шартпен көзделген жер қойнауын пайдалану мақсаттарына ғана пайдалануға тиіс;
</w:t>
      </w:r>
      <w:r>
        <w:br/>
      </w:r>
      <w:r>
        <w:rPr>
          <w:rFonts w:ascii="Times New Roman"/>
          <w:b w:val="false"/>
          <w:i w:val="false"/>
          <w:color w:val="000000"/>
          <w:sz w:val="28"/>
        </w:rPr>
        <w:t>
      Құзыретті орган келісімін бергеннен соң ғана КТПҚ барлау өндіру және бірлескен барлау мен өндіруге арналған кепіл шарты кепіл беруші мен кепіл ұстаушының арасында жасақталуы тиіс (Қазақстан Республикасының "Жер қойнауы және жер қойнауын пайдалану" Заңының 14 бабының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КТПҚ барлау, өндіру және бірлескен барлау мен өндіруге арналған кепіл шартты тіркеу Қазақстан Республикасының Жоғары кеңесінің 1994 жылғы 27 желтоқсанындағы қаулысымен күшіне енгізілген Қазақстан Республикасы Азаматтық кодексінің 308 бабы 1 тармағы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КТПҚ барлау, өндіру және бірлескен барлау мен өндіруге арналған кепіл шарты тіркеу Атырау облысы Табиғи ресурстар және табиғат пайдалануды реттеу департаментінде: Атырау қаласы, Әйтеке-би көшесі, 77, мекен-жайы бойынша N 201 кабинетінде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КТПҚ барлау, өндіру және бірлескен барлау мен өндіруге арналған кепіл шарты мемлекеттік тіркеуден өткені туралы куәлігі.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Мемлекеттік қызмет КТПҚ бойынша табиғат пайдаланушылар болып табылатын қазақстандық және шетелдік жеке және заңды тұлғаларға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шектеу мерзімдері:
</w:t>
      </w:r>
      <w:r>
        <w:br/>
      </w:r>
      <w:r>
        <w:rPr>
          <w:rFonts w:ascii="Times New Roman"/>
          <w:b w:val="false"/>
          <w:i w:val="false"/>
          <w:color w:val="000000"/>
          <w:sz w:val="28"/>
        </w:rPr>
        <w:t>
      1) мемлекеттік қызметті алу үшін тұтынушы қажетті құжаттар тізбесін тапсырған сәттен бастап мемлекеттік қызмет көрсету мерзімі - 45 күн ішінде беріледі (Қазақстан Республикасы "Жер қойнауы және жер қойнауын пайдалану туралы" Заңының 14 бабының 1 тармағы);
</w:t>
      </w:r>
      <w:r>
        <w:br/>
      </w:r>
      <w:r>
        <w:rPr>
          <w:rFonts w:ascii="Times New Roman"/>
          <w:b w:val="false"/>
          <w:i w:val="false"/>
          <w:color w:val="000000"/>
          <w:sz w:val="28"/>
        </w:rPr>
        <w:t>
      2) қажетті құжаттарды тапсырған кезде кезек күтетін ең ұзақ уақыт - 40 минутқа дейін;
</w:t>
      </w:r>
      <w:r>
        <w:br/>
      </w:r>
      <w:r>
        <w:rPr>
          <w:rFonts w:ascii="Times New Roman"/>
          <w:b w:val="false"/>
          <w:i w:val="false"/>
          <w:color w:val="000000"/>
          <w:sz w:val="28"/>
        </w:rPr>
        <w:t>
      3) мемлекеттік қызмет көрсету нәтижесі ретінде құжаттарды алған кезде кезек күтетін ең ұзақ уақыт - 40 минутқа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Аталған мемлекеттік қызмет көрсету тегін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туралы ақпаратпен Атырау облысы Табиғи ресурстар және табиғат пайдалануды реттеу департаментінің: Атырау қаласы, Әйтеке-би көшесі, 77,мекен-жайы бойынша N 201 кабинетінде танысуға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 кестесі: Күн сайын сағат 14.00-дан - 18.00 сағатқа дейін аралығында. Демалыс күндері: сенбі, жексенбі.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Қызмет көрсетілетін орын: Атырау қаласы, Әйтеке-би көшесі, 77, мекен-жайында N 201 кабинетте орналасқан.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КТПҚ барлау, өндіру және бірлескен барлау мен өндіруге арналған кепіл шартты тіркеу үшін төмендегі құжаттар жалғанады:
</w:t>
      </w:r>
      <w:r>
        <w:br/>
      </w:r>
      <w:r>
        <w:rPr>
          <w:rFonts w:ascii="Times New Roman"/>
          <w:b w:val="false"/>
          <w:i w:val="false"/>
          <w:color w:val="000000"/>
          <w:sz w:val="28"/>
        </w:rPr>
        <w:t>
      1) кепіл шарттың түпнұсқасына ілеспе хат;
</w:t>
      </w:r>
      <w:r>
        <w:br/>
      </w:r>
      <w:r>
        <w:rPr>
          <w:rFonts w:ascii="Times New Roman"/>
          <w:b w:val="false"/>
          <w:i w:val="false"/>
          <w:color w:val="000000"/>
          <w:sz w:val="28"/>
        </w:rPr>
        <w:t>
      2) кепіл шартының түпнұсқасы (3 дана).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стандарттың 12-тармағында көрсетілген құжаттар және тіркелген кепіл шарты және КТПҚ барлау, өндіру және бірлескен барлау мен өндіруге арналған кепіл шарт куәлігін Атырау облысы Табиғи ресурстар және табиғат пайдалануды реттеу департаментінде Атырау қаласы, Әйтеке-би көшесі, 77, мекен-жайы бойынша N 201 кабинетке тапсыруға және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Барлық құжаттар ілеспе хатпен тапсырылғаннан кейін Құзыретті орган қызметкері ілеспе хаттың екінші данасына алынған уақытын және қолын қойып, жер қойнауын пайдаланушыға кері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Құжаттарды жеткізу тәсілдері: жеке келу келу немесе хат тасушы арқылы.
</w:t>
      </w:r>
      <w:r>
        <w:br/>
      </w:r>
      <w:r>
        <w:rPr>
          <w:rFonts w:ascii="Times New Roman"/>
          <w:b w:val="false"/>
          <w:i w:val="false"/>
          <w:color w:val="000000"/>
          <w:sz w:val="28"/>
        </w:rPr>
        <w:t>
      Департаментпен қол қойған тіркелген кепіл шарты және КТПҚ барлау, өндіру және бірлескен барлау мен өндіруге арналған кепіл шарт куәлігін Атырау қаласы, Әйтеке-би көшесі, 77, мекен-жайы бойынша орналасқан 201 кабинеттен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Мемлекеттік қызмет көрсету келесі жағдайларда тоқтатылады:
</w:t>
      </w:r>
      <w:r>
        <w:br/>
      </w:r>
      <w:r>
        <w:rPr>
          <w:rFonts w:ascii="Times New Roman"/>
          <w:b w:val="false"/>
          <w:i w:val="false"/>
          <w:color w:val="000000"/>
          <w:sz w:val="28"/>
        </w:rPr>
        <w:t>
      1) құжаттар жиынтығы толық тапсырылмағанда,
</w:t>
      </w:r>
      <w:r>
        <w:br/>
      </w:r>
      <w:r>
        <w:rPr>
          <w:rFonts w:ascii="Times New Roman"/>
          <w:b w:val="false"/>
          <w:i w:val="false"/>
          <w:color w:val="000000"/>
          <w:sz w:val="28"/>
        </w:rPr>
        <w:t>
      2) тапсырылған құжаттарда түзетулер анықталса.
</w:t>
      </w:r>
      <w:r>
        <w:br/>
      </w:r>
      <w:r>
        <w:rPr>
          <w:rFonts w:ascii="Times New Roman"/>
          <w:b w:val="false"/>
          <w:i w:val="false"/>
          <w:color w:val="000000"/>
          <w:sz w:val="28"/>
        </w:rPr>
        <w:t>
      Мемлекеттік қызмет ұсынудан мына жағдайларда бас тартылады:
</w:t>
      </w:r>
      <w:r>
        <w:br/>
      </w:r>
      <w:r>
        <w:rPr>
          <w:rFonts w:ascii="Times New Roman"/>
          <w:b w:val="false"/>
          <w:i w:val="false"/>
          <w:color w:val="000000"/>
          <w:sz w:val="28"/>
        </w:rPr>
        <w:t>
      1) Қазақстан Республикасының "Жер қойнауы және жер қойнауын пайдалану туралы" 
</w:t>
      </w:r>
      <w:r>
        <w:rPr>
          <w:rFonts w:ascii="Times New Roman"/>
          <w:b w:val="false"/>
          <w:i w:val="false"/>
          <w:color w:val="000000"/>
          <w:sz w:val="28"/>
        </w:rPr>
        <w:t xml:space="preserve"> Заңының </w:t>
      </w:r>
      <w:r>
        <w:rPr>
          <w:rFonts w:ascii="Times New Roman"/>
          <w:b w:val="false"/>
          <w:i w:val="false"/>
          <w:color w:val="000000"/>
          <w:sz w:val="28"/>
        </w:rPr>
        <w:t>
 14 бабының 1, 1-1 тармақтары орындалмаған жағдайда;
</w:t>
      </w:r>
      <w:r>
        <w:br/>
      </w:r>
      <w:r>
        <w:rPr>
          <w:rFonts w:ascii="Times New Roman"/>
          <w:b w:val="false"/>
          <w:i w:val="false"/>
          <w:color w:val="000000"/>
          <w:sz w:val="28"/>
        </w:rPr>
        <w:t>
      2) Өтініш беруші кең таралған пайдалы қазбалар бойынша табиғат пайдаланушы болмаса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Жұмыс қағидаттары:
</w:t>
      </w:r>
      <w:r>
        <w:br/>
      </w:r>
      <w:r>
        <w:rPr>
          <w:rFonts w:ascii="Times New Roman"/>
          <w:b w:val="false"/>
          <w:i w:val="false"/>
          <w:color w:val="000000"/>
          <w:sz w:val="28"/>
        </w:rPr>
        <w:t>
      1) Тұтынушы Департамент ұсынатын қызметтер туралы толық ақпарат ұсынылады;
</w:t>
      </w:r>
      <w:r>
        <w:br/>
      </w:r>
      <w:r>
        <w:rPr>
          <w:rFonts w:ascii="Times New Roman"/>
          <w:b w:val="false"/>
          <w:i w:val="false"/>
          <w:color w:val="000000"/>
          <w:sz w:val="28"/>
        </w:rPr>
        <w:t>
      2) Қызметкерлер ақпараттың сақталушылығына, қорғалуына және құпиялығына жауапты;
</w:t>
      </w:r>
      <w:r>
        <w:br/>
      </w:r>
      <w:r>
        <w:rPr>
          <w:rFonts w:ascii="Times New Roman"/>
          <w:b w:val="false"/>
          <w:i w:val="false"/>
          <w:color w:val="000000"/>
          <w:sz w:val="28"/>
        </w:rPr>
        <w:t>
      3) Егер тұтынушылар құжаттарды уақытында алмаған жағдайда Атырау облысы Табиғи ресурстар және табиғат пайдалануды реттеу департаменті бір ай мерзімде олардың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Тұтынушыға мемлекеттік қызмет көрсету нәтижелері осы стандарттың қосымшасына сәйкес ("Сапа және қол жетімділік көрсеткіштерінің мәні" кестесі)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Атырау облысы Табиғи ресурстар және табиғат пайдалануды реттеу департаментінің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Атырау облысы Табиғи ресурстар және табиғат пайдалануды реттеу департаментінің жер қойнауын пайдалану, орман және су шаруашылығы бөлімінің бас мамандарының әрекетіне (әрекетсіздігіне) шағымдану тәртібін Атырау облысы Табиғи ресурстар және табиғат пайдалануды реттеу департаменті директорының орынбасары түсіндіреді, N 527 кабинет, байланыс телефоны: 8(7122) 35-47-53.
</w:t>
      </w:r>
      <w:r>
        <w:br/>
      </w:r>
      <w:r>
        <w:rPr>
          <w:rFonts w:ascii="Times New Roman"/>
          <w:b w:val="false"/>
          <w:i w:val="false"/>
          <w:color w:val="000000"/>
          <w:sz w:val="28"/>
        </w:rPr>
        <w:t>
      Мемлекеттік қызметтің осы түрі бойынша Атырау облысы Табиғи ресурстар және табиғат пайдалануды реттеу департаментінің шешімдеріне тұтынушылар сот тәртібінде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Шағым Атырау облысы Табиғи ресурстар және табиғат пайдалануды реттеу департаментінің шешімдеріне тұтынушылар сот тәртібінде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Шағымның қабылдауын растайтын құжат Атырау облысы Табиғи ресурстар және табиғат пайдалануды реттеу департаментінің жеке және заңды тұлғалардың өтiнiштерiн тіркеу журналында тіркелгені болып табылады. Шағымға жауапты алатын орны: 060010, Атырау қаласы, Әйтеке-би көшесі, 77, 523 кабинет, байланыс телефоны: 8(7122) 35-45-59. Шағымның қаралу барысы туралы 8(7122)32-55-12 байланыс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Біздің мекен-жай және телефондарымыз: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Атырау облысы Табиғи ресурстар және табиғат пайдалануды реттеу департаментінің директоры: 060010, Атырау қаласы, Әйтеке-би көшесі, 77, 523 кабинет. Телефон/факс: 8(7122) 35-45-59.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Атырау облысы Табиғи ресурстар және табиғат пайдалануды реттеу департаменті директорының орынбасары: 060010, Атырау қаласы, Әйтеке-би көшесі, 77, 527 кабинет. Телефон: 8(7122) 35-47-53.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Мемлекеттік қызметті тікелей көрсетуші жер қойнауын пайдалану, орман және су шаруашылығы бөлімі: 060010, Атырау қ., Әйтеке-би көшесі, 77, 201 кабинет. Телефон: 8(7122) 32-55-12.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облысы әкімиятының
</w:t>
      </w:r>
      <w:r>
        <w:br/>
      </w:r>
      <w:r>
        <w:rPr>
          <w:rFonts w:ascii="Times New Roman"/>
          <w:b w:val="false"/>
          <w:i w:val="false"/>
          <w:color w:val="000000"/>
          <w:sz w:val="28"/>
        </w:rPr>
        <w:t>
2007 жылғы 24 желтоқсан 
</w:t>
      </w:r>
      <w:r>
        <w:br/>
      </w:r>
      <w:r>
        <w:rPr>
          <w:rFonts w:ascii="Times New Roman"/>
          <w:b w:val="false"/>
          <w:i w:val="false"/>
          <w:color w:val="000000"/>
          <w:sz w:val="28"/>
        </w:rPr>
        <w:t>
N 303 қаулысымен бекітілген
</w:t>
      </w:r>
      <w:r>
        <w:br/>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413"/>
        <w:gridCol w:w="2533"/>
        <w:gridCol w:w="2333"/>
      </w:tblGrid>
      <w:tr>
        <w:trPr>
          <w:trHeight w:val="1335"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норма-
</w:t>
            </w:r>
            <w:r>
              <w:br/>
            </w:r>
            <w:r>
              <w:rPr>
                <w:rFonts w:ascii="Times New Roman"/>
                <w:b w:val="false"/>
                <w:i w:val="false"/>
                <w:color w:val="000000"/>
                <w:sz w:val="20"/>
              </w:rPr>
              <w:t>
тивтік
</w:t>
            </w:r>
            <w:r>
              <w:br/>
            </w:r>
            <w:r>
              <w:rPr>
                <w:rFonts w:ascii="Times New Roman"/>
                <w:b w:val="false"/>
                <w:i w:val="false"/>
                <w:color w:val="000000"/>
                <w:sz w:val="20"/>
              </w:rPr>
              <w:t>
мәні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345"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w:t>
            </w:r>
            <w:r>
              <w:br/>
            </w:r>
            <w:r>
              <w:rPr>
                <w:rFonts w:ascii="Times New Roman"/>
                <w:b w:val="false"/>
                <w:i w:val="false"/>
                <w:color w:val="000000"/>
                <w:sz w:val="20"/>
              </w:rPr>
              <w:t>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
</w:t>
            </w:r>
            <w:r>
              <w:br/>
            </w:r>
            <w:r>
              <w:rPr>
                <w:rFonts w:ascii="Times New Roman"/>
                <w:b w:val="false"/>
                <w:i w:val="false"/>
                <w:color w:val="000000"/>
                <w:sz w:val="20"/>
              </w:rPr>
              <w:t>
нің сапасына қанағаттанған
</w:t>
            </w:r>
            <w:r>
              <w:br/>
            </w:r>
            <w:r>
              <w:rPr>
                <w:rFonts w:ascii="Times New Roman"/>
                <w:b w:val="false"/>
                <w:i w:val="false"/>
                <w:color w:val="000000"/>
                <w:sz w:val="20"/>
              </w:rPr>
              <w:t>
тұтынушылардың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жағ-
</w:t>
            </w:r>
            <w:r>
              <w:br/>
            </w:r>
            <w:r>
              <w:rPr>
                <w:rFonts w:ascii="Times New Roman"/>
                <w:b w:val="false"/>
                <w:i w:val="false"/>
                <w:color w:val="000000"/>
                <w:sz w:val="20"/>
              </w:rPr>
              <w:t>
дайдың (жүргізілген төлем-
</w:t>
            </w:r>
            <w:r>
              <w:br/>
            </w:r>
            <w:r>
              <w:rPr>
                <w:rFonts w:ascii="Times New Roman"/>
                <w:b w:val="false"/>
                <w:i w:val="false"/>
                <w:color w:val="000000"/>
                <w:sz w:val="20"/>
              </w:rPr>
              <w:t>
дер, есеп айырысулар және
</w:t>
            </w:r>
            <w:r>
              <w:br/>
            </w:r>
            <w:r>
              <w:rPr>
                <w:rFonts w:ascii="Times New Roman"/>
                <w:b w:val="false"/>
                <w:i w:val="false"/>
                <w:color w:val="000000"/>
                <w:sz w:val="20"/>
              </w:rPr>
              <w:t>
т.б.)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ақпаратқа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w:t>
            </w:r>
            <w:r>
              <w:br/>
            </w:r>
            <w:r>
              <w:rPr>
                <w:rFonts w:ascii="Times New Roman"/>
                <w:b w:val="false"/>
                <w:i w:val="false"/>
                <w:color w:val="000000"/>
                <w:sz w:val="20"/>
              </w:rPr>
              <w:t>
реттен тапсырған оқиғалардың
</w:t>
            </w:r>
            <w:r>
              <w:br/>
            </w:r>
            <w:r>
              <w:rPr>
                <w:rFonts w:ascii="Times New Roman"/>
                <w:b w:val="false"/>
                <w:i w:val="false"/>
                <w:color w:val="000000"/>
                <w:sz w:val="20"/>
              </w:rPr>
              <w:t>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0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таралған және қанағаттанды-
</w:t>
            </w:r>
            <w:r>
              <w:br/>
            </w:r>
            <w:r>
              <w:rPr>
                <w:rFonts w:ascii="Times New Roman"/>
                <w:b w:val="false"/>
                <w:i w:val="false"/>
                <w:color w:val="000000"/>
                <w:sz w:val="20"/>
              </w:rPr>
              <w:t>
рылған негізделген шағымдар-
</w:t>
            </w:r>
            <w:r>
              <w:br/>
            </w:r>
            <w:r>
              <w:rPr>
                <w:rFonts w:ascii="Times New Roman"/>
                <w:b w:val="false"/>
                <w:i w:val="false"/>
                <w:color w:val="000000"/>
                <w:sz w:val="20"/>
              </w:rPr>
              <w:t>
дың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қанағаттанған
</w:t>
            </w:r>
            <w:r>
              <w:br/>
            </w:r>
            <w:r>
              <w:rPr>
                <w:rFonts w:ascii="Times New Roman"/>
                <w:b w:val="false"/>
                <w:i w:val="false"/>
                <w:color w:val="000000"/>
                <w:sz w:val="20"/>
              </w:rPr>
              <w:t>
тұтынушылардың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