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b7dc" w14:textId="b52b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14 мамырдағы N 6-7 "Қаланы көркейту, көгалдандыру және санитарлық тазарту Ережелерін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2007 жылғы 26 желтоқсандағы N 4/40-IV шешімі. Шығыс Қазақстан облысы Әділет департаментінің Семей қаласындағы Әділет басқармасында 2008 жылғы 10 қаңтарда N 5-2-77 тіркелді. Күші жойылды - Шығыс Қазақстан облысы Семей қаласы мәслихатының 2008 жылғы 20 маусымдағы N 8/71-IV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Семей қаласы мәслихатының 2008.06.20 N 8/71-IV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N 148-II "Қазақстан Республикасындағы жергілікті мемлекеттік басқару туралы"</w:t>
      </w:r>
      <w:r>
        <w:rPr>
          <w:rFonts w:ascii="Times New Roman"/>
          <w:b w:val="false"/>
          <w:i w:val="false"/>
          <w:color w:val="000000"/>
          <w:sz w:val="28"/>
        </w:rPr>
        <w:t>Заңының</w:t>
      </w:r>
      <w:r>
        <w:rPr>
          <w:rFonts w:ascii="Times New Roman"/>
          <w:b w:val="false"/>
          <w:i w:val="false"/>
          <w:color w:val="000000"/>
          <w:sz w:val="28"/>
        </w:rPr>
        <w:t xml:space="preserve"> 6-бабы 1-тармағы 8-тармақшасының негізінде, Қазақстан Республикасының 2001 жылғы 16 шілдедегі N 242 "Қазақстан Республикасындағы сәулет, қала құрылысы және құрылыс қызметі туралы" (7 б. 1 т) </w:t>
      </w:r>
      <w:r>
        <w:rPr>
          <w:rFonts w:ascii="Times New Roman"/>
          <w:b w:val="false"/>
          <w:i w:val="false"/>
          <w:color w:val="000000"/>
          <w:sz w:val="28"/>
        </w:rPr>
        <w:t>Заңына</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2004 жылғы 14 мамырдағы N 6-7 "Қаланы көркейту, көгалдандыру және санитарлық тазарту Ережелерін бекіту туралы" (2004 жылғы 10 маусымдағы тіркеу номері 1829, 2004 жылғы 2 шілдедегі N 28 "Семей таңы" газетінде, 2004 жылғы 2 шілдедегі N 25 "Семипалатинские вести" газетінде)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1) 3-тарауда. Қалалық аумақтарды тазалау тәртібі.</w:t>
      </w:r>
      <w:r>
        <w:br/>
      </w:r>
      <w:r>
        <w:rPr>
          <w:rFonts w:ascii="Times New Roman"/>
          <w:b w:val="false"/>
          <w:i w:val="false"/>
          <w:color w:val="000000"/>
          <w:sz w:val="28"/>
        </w:rPr>
        <w:t>
      23-тармағы "Дүңгіршектерді орнату…" деген сөздерден кейін "аумақтарды аймақтарға бөлуге қойылатын қала құрылыстары талаптарына, экологиялық және санитариялық гигиеналық қауіпсіздік нормаларына және осы жердің инфрақұрылыммен қамтамасыз етілу деңгейіне қатаң, сәйкес түрде жүргізіледі" деп келесі редакцияда толықтырылсын, әрі қарай мәтін бойынша.</w:t>
      </w:r>
      <w:r>
        <w:br/>
      </w:r>
      <w:r>
        <w:rPr>
          <w:rFonts w:ascii="Times New Roman"/>
          <w:b w:val="false"/>
          <w:i w:val="false"/>
          <w:color w:val="000000"/>
          <w:sz w:val="28"/>
        </w:rPr>
        <w:t>
</w:t>
      </w:r>
      <w:r>
        <w:rPr>
          <w:rFonts w:ascii="Times New Roman"/>
          <w:b w:val="false"/>
          <w:i w:val="false"/>
          <w:color w:val="000000"/>
          <w:sz w:val="28"/>
        </w:rPr>
        <w:t>
2. Полковничий аралындағы рекреациялық аумақты пайдалану тәртібі және режимінің жобасын жетілдіру бойынша жұмыс тобының жұмысын бақылауға алуға қала әкіміне ұсынылсын.</w:t>
      </w:r>
      <w:r>
        <w:br/>
      </w:r>
      <w:r>
        <w:rPr>
          <w:rFonts w:ascii="Times New Roman"/>
          <w:b w:val="false"/>
          <w:i w:val="false"/>
          <w:color w:val="000000"/>
          <w:sz w:val="28"/>
        </w:rPr>
        <w:t>
</w:t>
      </w:r>
      <w:r>
        <w:rPr>
          <w:rFonts w:ascii="Times New Roman"/>
          <w:b w:val="false"/>
          <w:i w:val="false"/>
          <w:color w:val="000000"/>
          <w:sz w:val="28"/>
        </w:rPr>
        <w:t>
3. Осы шешім бірінші рет ресми жарияланған күннен кейін он күнтізбелік күн өткен соң іске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