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42eb" w14:textId="4e74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актілерге толықтырулар мен өзгерістер енгізу туралы" 2007 жылғы 30 наурыздағы N 76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25 қаңтардағы N 6 Қаулысы. Қазақстан Республикасының Әділет министрлігінде 2008 жылғы 7 наурызда Нормативтік құқықтық кесімдерді мемлекеттік тіркеудің тізіліміне N 5164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Екінші деңгейдегі банктердің, сақтандыру (қайта сақтандыру) ұйымдардың, ашық жинақтаушы зейнетақы қорлардың қызметін реттеп отыратын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Агенттік Басқармасының»"Қазақстан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актілерге толықтырулар мен өзгерістер енгізу туралы" 2007 жылғы 30 наурыздағы N 76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4670 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актілерге толықтырулар мен өзгерістер енгізу туралы" 2007 жылғы 25 маусымдағы N 190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4850 тіркелген) енгізілген өзгеріспен бірге мынадай өзгеріс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6, 9, 10, 12, 13, 14 тармақтар алынып тасталсын.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2008 жылғы 1 наурыздан бастап туындаған қатынастарға таратылады.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Төрайымы Е.Л. Бахмутоваға жүктелсін. </w:t>
      </w:r>
    </w:p>
    <w:bookmarkEnd w:id="6"/>
    <w:p>
      <w:pPr>
        <w:spacing w:after="0"/>
        <w:ind w:left="0"/>
        <w:jc w:val="both"/>
      </w:pPr>
      <w:r>
        <w:rPr>
          <w:rFonts w:ascii="Times New Roman"/>
          <w:b w:val="false"/>
          <w:i/>
          <w:color w:val="000000"/>
          <w:sz w:val="28"/>
        </w:rPr>
        <w:t xml:space="preserve">       Төрайым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