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dadb" w14:textId="5fdd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N 217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мамырдағы N 82 Қаулысы. Қазақстан Республикасының Әділет министрлігінде 2008 жылғы 15 шілдеде Нормативтік құқықтық кесімдерді мемлекеттік тіркеудің тізіліміне N 5258 болып енгізілді. Күші жойылды - Қазақстан Республикасы Қаржы нарығын және қаржы ұйымдарын реттеу мен қадағалау агенттігі Басқармасының 2008 жылғы 29 желтоқсандағы N 240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2008.12.29 </w:t>
      </w:r>
      <w:r>
        <w:rPr>
          <w:rFonts w:ascii="Times New Roman"/>
          <w:b w:val="false"/>
          <w:i w:val="false"/>
          <w:color w:val="ff0000"/>
          <w:sz w:val="28"/>
        </w:rPr>
        <w:t xml:space="preserve">N 240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N 217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4446 тіркелген, "Заң газеті" газетінде 2006 жылғы 17 қарашадағы N 201 (1007) санында жарияланған) Агенттік Басқармасының 2007 жылғы 30 наурыздағы N 78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өзгерістерімен (Нормативтік құқықтық актілерді мемлекеттік тіркеу тізілімінде N 4666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Жинақтаушы зейнетақы қорларындағы жинақталған зейнетақы қаражаттарын аударым жасау туралы ережесінде: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ерікті, ерікті кәсіби жарналар есебінен қалыптасқан жинақталған зейнетақы қаражатын аударған жағдайда - қабылдаушы қормен жасалған ерікті, ерікті кәсіби жарналар туралы шарттың көшірмесін;";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сақтандыру ұйымына міндетті, ерікті, ерікті кәсіби жарналар есебінен қалыптасқан жинақталған зейнетақы қаражатын аударған жағдайда - сақтандыру ұйымымен жасалған шарттың түпнұсқасын."; </w:t>
      </w:r>
    </w:p>
    <w:bookmarkEnd w:id="2"/>
    <w:bookmarkStart w:name="z4" w:id="3"/>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ерікті, ерікті кәсіби жарналар есебінен қалыптасқан жинақталған зейнетақы қаражатын аударған жағдайда - қабылдаушы қормен ерікті, ерікті кәсіби жарналар есебінен жасалған зейнетақымен қамсыздандыру туралы шарттың көшірмесін;";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сақтандыру ұйымына міндетті, ерікті, ерікті кәсіби жарналар есебінен қалыптасқан жинақталған зейнетақы қаражатын аударған жағдайда - сақтандыру ұйымымен жасалған шарттың түпнұсқасын;"; </w:t>
      </w:r>
    </w:p>
    <w:bookmarkEnd w:id="3"/>
    <w:bookmarkStart w:name="z5"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Жөнелтуші қор жинақталған зейнетақы қаражатын аударым жасау туралы өтініште толтырылуға тиіс мәліметтердің дұрыс көрсетілуін тексереді және салымшыға (алушыға) немесе сенім білдірілген адамға берілген құжаттардың толық тізбесін және оларды қабылдаған күнін көрсетіп анықтаманы және өзге құжатты береді."; </w:t>
      </w:r>
    </w:p>
    <w:bookmarkEnd w:id="4"/>
    <w:bookmarkStart w:name="z6" w:id="5"/>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жинақталған зейнетақы қаражатын аударым жасау туралы өтініште көрсетілген салымшының (алушының) ӘБК жөнелтуші қордың автоматтандырылған ақпараттық жүйенің деректер базасындағы ӘБК сәйкес келмесе;";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жинақталған зейнетақы қаражатын аударым жасау туралы өтінішті берген сәтте салымшының (алушының) немесе сенім білдірілген адамның жеке басын куәландыратын құжаттың қолданылу мерзімі өтіп кетсе;";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жинақталған зейнетақы қаражатын аударым жасау туралы өтінішке байланысты берілген сенімхаттың қолданылу мерзімі өтіп кетсе не оны берген күн көрсетілмесе;". </w:t>
      </w:r>
    </w:p>
    <w:bookmarkEnd w:id="5"/>
    <w:bookmarkStart w:name="z7" w:id="6"/>
    <w:p>
      <w:pPr>
        <w:spacing w:after="0"/>
        <w:ind w:left="0"/>
        <w:jc w:val="both"/>
      </w:pPr>
      <w:r>
        <w:rPr>
          <w:rFonts w:ascii="Times New Roman"/>
          <w:b w:val="false"/>
          <w:i w:val="false"/>
          <w:color w:val="000000"/>
          <w:sz w:val="28"/>
        </w:rPr>
        <w:t xml:space="preserve">
      2. Осы қаулы ресми жарияланған күнiнен бастап қолданысқа енгiзiледi. </w:t>
      </w:r>
    </w:p>
    <w:bookmarkEnd w:id="6"/>
    <w:bookmarkStart w:name="z8" w:id="7"/>
    <w:p>
      <w:pPr>
        <w:spacing w:after="0"/>
        <w:ind w:left="0"/>
        <w:jc w:val="both"/>
      </w:pPr>
      <w:r>
        <w:rPr>
          <w:rFonts w:ascii="Times New Roman"/>
          <w:b w:val="false"/>
          <w:i w:val="false"/>
          <w:color w:val="000000"/>
          <w:sz w:val="28"/>
        </w:rPr>
        <w:t xml:space="preserve">
      3. Қаржылық қызмет көрсетуді тұтынушылардың құқықтарын қорғау департаменті(Үсенбекова Л.Е.): </w:t>
      </w:r>
    </w:p>
    <w:bookmarkEnd w:id="7"/>
    <w:bookmarkStart w:name="z9" w:id="8"/>
    <w:p>
      <w:pPr>
        <w:spacing w:after="0"/>
        <w:ind w:left="0"/>
        <w:jc w:val="both"/>
      </w:pPr>
      <w:r>
        <w:rPr>
          <w:rFonts w:ascii="Times New Roman"/>
          <w:b w:val="false"/>
          <w:i w:val="false"/>
          <w:color w:val="000000"/>
          <w:sz w:val="28"/>
        </w:rPr>
        <w:t xml:space="preserve">
      1) Заң департаментiмен (Сарсенова Н.В.) бірлесіп, осы қаулыны Қазақстан Республикасының Әдiлет министрлiгiнде мемлекеттiк тiркеу шараларын қолға алсын; </w:t>
      </w:r>
    </w:p>
    <w:bookmarkEnd w:id="8"/>
    <w:bookmarkStart w:name="z10" w:id="9"/>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және жинақтаушы зейнетақы қорларына мәлімет үшін жіберсін. </w:t>
      </w:r>
    </w:p>
    <w:bookmarkEnd w:id="9"/>
    <w:bookmarkStart w:name="z11" w:id="10"/>
    <w:p>
      <w:pPr>
        <w:spacing w:after="0"/>
        <w:ind w:left="0"/>
        <w:jc w:val="both"/>
      </w:pPr>
      <w:r>
        <w:rPr>
          <w:rFonts w:ascii="Times New Roman"/>
          <w:b w:val="false"/>
          <w:i w:val="false"/>
          <w:color w:val="000000"/>
          <w:sz w:val="28"/>
        </w:rPr>
        <w:t xml:space="preserve">
      4. Агенттік Төрайымының Қызметі Қазақстан Республикасының бұқаралық ақпарат құралдарында осы қаулыны жариялау шараларын қолға алсын.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11"/>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