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0cf6" w14:textId="0010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"Бағалау қызметін жүзеге асыруға лицензиясы бар жеке немесе заңды тұлғаны аккредиттеу ережесін бекіту туралы" 2007 жылғы 25 маусымдағы N 176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114 Қаулысы. Қазақстан Республикасының Әділет министрлігінде 2008 жылғы 30 қыркүйекте Нормативтік құқықтық кесімдерді мемлекеттік тіркеудің тізіліміне N 5327 болып енгізілді. Күші жойылды - Қазақстан Республикасы Қаржы нарығын және қаржы ұйымдарын реттеу мен қадағалау агенттігі Басқармасының 2010 жылғы 1 наурыздағы N 27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27</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Тәуелсіз сарапшылардың қызметін реттейтін нормативтік құқықтық актілерді жетілдіру мақсатында, сондай-ақ " Көлік құралдары иелерінің азаматтық-құқықтық жауапкершілігін міндетті сақтандыру туралы" Қазақстан Республикасы Заңының 1-бабының 5-1)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"Бағалау қызметін жүзеге асыруға лицензиясы бар жеке немесе заңды тұлғаны аккредиттеу ережесін бекіту туралы" 2007 жылғы 25 маусымдағы N 176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4861 тіркелген, "Заң газеті" газетінде 2007 жылғы 29 тамыздағы N 132 (1161)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"Мүлікті (зияткерлік меншік объектілерін, материалдық емес активтердің құнын қоспағанда) б ағалау жөніндегі қызметті жүзеге асыруға лицензиясы бар жеке немесе заңды тұлғаны аккредиттеу ережесін бекіту туралы";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берілген Мүлікті (зияткерлік меншік объектілерін, материалдық емес активтердің құнын қоспағанда) б ағалау жөніндегі қызметті жүзеге асыруға лицензиясы бар жеке немесе заңды тұлғаны аккредиттеу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Бағалау қызметін жүзеге асыруға лицензиясы бар жеке немесе заңды тұлғаны аккредиттеу ережесінде: </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"Мүлікті (зияткерлік меншік объектілерін, материалдық емес активтердің құнын қоспағанда) б ағалау жөніндегі қызметті жүзеге асыруға лицензиясы бар жеке немесе заңды тұлғаны аккредиттеу ережесі"; </w:t>
      </w:r>
      <w:r>
        <w:br/>
      </w:r>
      <w:r>
        <w:rPr>
          <w:rFonts w:ascii="Times New Roman"/>
          <w:b w:val="false"/>
          <w:i w:val="false"/>
          <w:color w:val="000000"/>
          <w:sz w:val="28"/>
        </w:rPr>
        <w:t>
</w:t>
      </w:r>
      <w:r>
        <w:rPr>
          <w:rFonts w:ascii="Times New Roman"/>
          <w:b w:val="false"/>
          <w:i w:val="false"/>
          <w:color w:val="000000"/>
          <w:sz w:val="28"/>
        </w:rPr>
        <w:t xml:space="preserve">
      бүкіл мәтін бойынша " бағалау қызметін " деген сөздер " мүлікті (зияткерлік меншік объектілерін, материалдық емес активтердің құнын қоспағанда) б ағалау жөніндегі қызметті"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 2) жеке тұлға: </w:t>
      </w:r>
      <w:r>
        <w:br/>
      </w:r>
      <w:r>
        <w:rPr>
          <w:rFonts w:ascii="Times New Roman"/>
          <w:b w:val="false"/>
          <w:i w:val="false"/>
          <w:color w:val="000000"/>
          <w:sz w:val="28"/>
        </w:rPr>
        <w:t xml:space="preserve">
      мүлікті (зияткерлік меншік объектілерін, материалдық емес активтердің құнын қоспағанда) бағалау жөніндегі қызметті жүзеге асыруға лицензияның көшірмесі(-лері) ; </w:t>
      </w:r>
      <w:r>
        <w:br/>
      </w:r>
      <w:r>
        <w:rPr>
          <w:rFonts w:ascii="Times New Roman"/>
          <w:b w:val="false"/>
          <w:i w:val="false"/>
          <w:color w:val="000000"/>
          <w:sz w:val="28"/>
        </w:rPr>
        <w:t xml:space="preserve">
      заңды тұлға: </w:t>
      </w:r>
      <w:r>
        <w:br/>
      </w:r>
      <w:r>
        <w:rPr>
          <w:rFonts w:ascii="Times New Roman"/>
          <w:b w:val="false"/>
          <w:i w:val="false"/>
          <w:color w:val="000000"/>
          <w:sz w:val="28"/>
        </w:rPr>
        <w:t xml:space="preserve">
      осы тармақшаның екінші абзацында көрсетілген құжат және мүлікті (зияткерлік меншік объектілерін, материалдық емес активтердің құнын қоспағанда) бағалау жөніндегі қызметті жүзеге асыруға лицензиясы (-лары) бар не Қазақстан Республикасы Үкіметінің 2007 жылғы 25 мамырдағы N 419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және оған қойылатын біліктілік талаптары мәселелері" қаулысында белгіленген мүлікті бағалау (зияткерлік меншік объектілерін, материалдық емес активтердің құнын қоспағанда) жөніндегі қызметке қойылатын біліктілік талаптарына сай келетін жеке тұлғалар тізімі және заңды тұлға-өтініш берушімен еңбек қатынасында болатын құжаттар көшірмелері; </w:t>
      </w:r>
      <w:r>
        <w:br/>
      </w:r>
      <w:r>
        <w:rPr>
          <w:rFonts w:ascii="Times New Roman"/>
          <w:b w:val="false"/>
          <w:i w:val="false"/>
          <w:color w:val="000000"/>
          <w:sz w:val="28"/>
        </w:rPr>
        <w:t xml:space="preserve">
      осы Ереженің 2-1-қосымшасына сәйкес филиалдары және олардың қызметкерлері туралы мәліметтер (тәуелсіз сарапшының филиалы бар болған кезде);"; </w:t>
      </w:r>
      <w:r>
        <w:br/>
      </w:r>
      <w:r>
        <w:rPr>
          <w:rFonts w:ascii="Times New Roman"/>
          <w:b w:val="false"/>
          <w:i w:val="false"/>
          <w:color w:val="000000"/>
          <w:sz w:val="28"/>
        </w:rPr>
        <w:t xml:space="preserve">
      7) тармақша алынып тасталсын ; </w:t>
      </w:r>
      <w:r>
        <w:br/>
      </w:r>
      <w:r>
        <w:rPr>
          <w:rFonts w:ascii="Times New Roman"/>
          <w:b w:val="false"/>
          <w:i w:val="false"/>
          <w:color w:val="000000"/>
          <w:sz w:val="28"/>
        </w:rPr>
        <w:t>
</w:t>
      </w:r>
      <w:r>
        <w:rPr>
          <w:rFonts w:ascii="Times New Roman"/>
          <w:b w:val="false"/>
          <w:i w:val="false"/>
          <w:color w:val="000000"/>
          <w:sz w:val="28"/>
        </w:rPr>
        <w:t xml:space="preserve">
      12-тармақтың 3) тармақшасындағы "қызметі" деген сөзден кейін ", к өлік құралдары иелерінің азаматтық-құқықтық жауапкершілігін міндетті сақтандыру "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14-тармақтағы "бағалау қызметін жүзеге асыруға лицензиясы бар" деген сөздер " осы Ереженің 3-тармағының 2) тармақшасында көрсетілген тізімге енгізілген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15-тармақтағы "Бағалау қызметін жүзеге асыруға лицензиясы бар" деген сөздер " Осы Ереженің 3-тармағының 2) тармақшасында көрсетілген тізімге енгізілген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осы қаулының қосымшасына сәйкес редакцияда 2-1-қосымшамен толықтырылсын . </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 күннен бастап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(Д.Ш. Қарақұлова):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 Қазақстан қаржыгерлерінің қауымдастығы" заңды тұлғалар бірлестігіне, сақтандыру (қайта сақтандыру) ұйымдарына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Е.Бахмутова </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114 қаулысына қосымша </w:t>
      </w:r>
    </w:p>
    <w:bookmarkEnd w:id="1"/>
    <w:p>
      <w:pPr>
        <w:spacing w:after="0"/>
        <w:ind w:left="0"/>
        <w:jc w:val="both"/>
      </w:pPr>
      <w:r>
        <w:rPr>
          <w:rFonts w:ascii="Times New Roman"/>
          <w:b w:val="false"/>
          <w:i w:val="false"/>
          <w:color w:val="000000"/>
          <w:sz w:val="28"/>
        </w:rPr>
        <w:t xml:space="preserve">                                         " Мү лікті (зияткерлік меншік </w:t>
      </w:r>
      <w:r>
        <w:br/>
      </w:r>
      <w:r>
        <w:rPr>
          <w:rFonts w:ascii="Times New Roman"/>
          <w:b w:val="false"/>
          <w:i w:val="false"/>
          <w:color w:val="000000"/>
          <w:sz w:val="28"/>
        </w:rPr>
        <w:t xml:space="preserve">
                                       объектілерін, материалды қ емес </w:t>
      </w:r>
      <w:r>
        <w:br/>
      </w:r>
      <w:r>
        <w:rPr>
          <w:rFonts w:ascii="Times New Roman"/>
          <w:b w:val="false"/>
          <w:i w:val="false"/>
          <w:color w:val="000000"/>
          <w:sz w:val="28"/>
        </w:rPr>
        <w:t xml:space="preserve">
                                        активтерді ң құ нын қ оспа ғ анда) </w:t>
      </w:r>
      <w:r>
        <w:br/>
      </w:r>
      <w:r>
        <w:rPr>
          <w:rFonts w:ascii="Times New Roman"/>
          <w:b w:val="false"/>
          <w:i w:val="false"/>
          <w:color w:val="000000"/>
          <w:sz w:val="28"/>
        </w:rPr>
        <w:t xml:space="preserve">
                                         б ағалау жөніндегі қызметті </w:t>
      </w:r>
      <w:r>
        <w:br/>
      </w:r>
      <w:r>
        <w:rPr>
          <w:rFonts w:ascii="Times New Roman"/>
          <w:b w:val="false"/>
          <w:i w:val="false"/>
          <w:color w:val="000000"/>
          <w:sz w:val="28"/>
        </w:rPr>
        <w:t xml:space="preserve">
                                        жүзеге асыруға лицензиясы бар </w:t>
      </w:r>
      <w:r>
        <w:br/>
      </w:r>
      <w:r>
        <w:rPr>
          <w:rFonts w:ascii="Times New Roman"/>
          <w:b w:val="false"/>
          <w:i w:val="false"/>
          <w:color w:val="000000"/>
          <w:sz w:val="28"/>
        </w:rPr>
        <w:t xml:space="preserve">
                                         жеке немесе заңды тұлғаны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xml:space="preserve">          Т ә уелсіз сарапшыны ң филиалдары туралы м ә ліметтер                     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805"/>
        <w:gridCol w:w="1650"/>
        <w:gridCol w:w="2866"/>
        <w:gridCol w:w="3840"/>
        <w:gridCol w:w="1473"/>
        <w:gridCol w:w="1895"/>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Филиалы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қызметкері- </w:t>
            </w:r>
            <w:r>
              <w:br/>
            </w:r>
            <w:r>
              <w:rPr>
                <w:rFonts w:ascii="Times New Roman"/>
                <w:b w:val="false"/>
                <w:i w:val="false"/>
                <w:color w:val="000000"/>
                <w:sz w:val="20"/>
              </w:rPr>
              <w:t xml:space="preserve">
нің тегі, </w:t>
            </w:r>
            <w:r>
              <w:br/>
            </w:r>
            <w:r>
              <w:rPr>
                <w:rFonts w:ascii="Times New Roman"/>
                <w:b w:val="false"/>
                <w:i w:val="false"/>
                <w:color w:val="000000"/>
                <w:sz w:val="20"/>
              </w:rPr>
              <w:t xml:space="preserve">
аты, бар </w:t>
            </w:r>
            <w:r>
              <w:br/>
            </w:r>
            <w:r>
              <w:rPr>
                <w:rFonts w:ascii="Times New Roman"/>
                <w:b w:val="false"/>
                <w:i w:val="false"/>
                <w:color w:val="000000"/>
                <w:sz w:val="20"/>
              </w:rPr>
              <w:t xml:space="preserve">
болса – </w:t>
            </w:r>
            <w:r>
              <w:br/>
            </w:r>
            <w:r>
              <w:rPr>
                <w:rFonts w:ascii="Times New Roman"/>
                <w:b w:val="false"/>
                <w:i w:val="false"/>
                <w:color w:val="000000"/>
                <w:sz w:val="20"/>
              </w:rPr>
              <w:t xml:space="preserve">
әкесінің аты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қызметке- </w:t>
            </w:r>
            <w:r>
              <w:br/>
            </w:r>
            <w:r>
              <w:rPr>
                <w:rFonts w:ascii="Times New Roman"/>
                <w:b w:val="false"/>
                <w:i w:val="false"/>
                <w:color w:val="000000"/>
                <w:sz w:val="20"/>
              </w:rPr>
              <w:t xml:space="preserve">
рінің м ү лікті </w:t>
            </w:r>
            <w:r>
              <w:br/>
            </w:r>
            <w:r>
              <w:rPr>
                <w:rFonts w:ascii="Times New Roman"/>
                <w:b w:val="false"/>
                <w:i w:val="false"/>
                <w:color w:val="000000"/>
                <w:sz w:val="20"/>
              </w:rPr>
              <w:t xml:space="preserve">
(зияткерлік мен- </w:t>
            </w:r>
            <w:r>
              <w:br/>
            </w:r>
            <w:r>
              <w:rPr>
                <w:rFonts w:ascii="Times New Roman"/>
                <w:b w:val="false"/>
                <w:i w:val="false"/>
                <w:color w:val="000000"/>
                <w:sz w:val="20"/>
              </w:rPr>
              <w:t xml:space="preserve">
шік объектілерін, </w:t>
            </w:r>
            <w:r>
              <w:br/>
            </w:r>
            <w:r>
              <w:rPr>
                <w:rFonts w:ascii="Times New Roman"/>
                <w:b w:val="false"/>
                <w:i w:val="false"/>
                <w:color w:val="000000"/>
                <w:sz w:val="20"/>
              </w:rPr>
              <w:t xml:space="preserve">
материалды қ емес </w:t>
            </w:r>
            <w:r>
              <w:br/>
            </w:r>
            <w:r>
              <w:rPr>
                <w:rFonts w:ascii="Times New Roman"/>
                <w:b w:val="false"/>
                <w:i w:val="false"/>
                <w:color w:val="000000"/>
                <w:sz w:val="20"/>
              </w:rPr>
              <w:t xml:space="preserve">
активтерді ң құ нын </w:t>
            </w:r>
            <w:r>
              <w:br/>
            </w:r>
            <w:r>
              <w:rPr>
                <w:rFonts w:ascii="Times New Roman"/>
                <w:b w:val="false"/>
                <w:i w:val="false"/>
                <w:color w:val="000000"/>
                <w:sz w:val="20"/>
              </w:rPr>
              <w:t xml:space="preserve">
қ оспа ға нда) баға- </w:t>
            </w:r>
            <w:r>
              <w:br/>
            </w:r>
            <w:r>
              <w:rPr>
                <w:rFonts w:ascii="Times New Roman"/>
                <w:b w:val="false"/>
                <w:i w:val="false"/>
                <w:color w:val="000000"/>
                <w:sz w:val="20"/>
              </w:rPr>
              <w:t xml:space="preserve">
лау жөніндегі </w:t>
            </w:r>
            <w:r>
              <w:br/>
            </w:r>
            <w:r>
              <w:rPr>
                <w:rFonts w:ascii="Times New Roman"/>
                <w:b w:val="false"/>
                <w:i w:val="false"/>
                <w:color w:val="000000"/>
                <w:sz w:val="20"/>
              </w:rPr>
              <w:t xml:space="preserve">
бағалау қызметін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алған лицензиясы- </w:t>
            </w:r>
            <w:r>
              <w:br/>
            </w:r>
            <w:r>
              <w:rPr>
                <w:rFonts w:ascii="Times New Roman"/>
                <w:b w:val="false"/>
                <w:i w:val="false"/>
                <w:color w:val="000000"/>
                <w:sz w:val="20"/>
              </w:rPr>
              <w:t xml:space="preserve">
ның нөмірі және </w:t>
            </w:r>
            <w:r>
              <w:br/>
            </w:r>
            <w:r>
              <w:rPr>
                <w:rFonts w:ascii="Times New Roman"/>
                <w:b w:val="false"/>
                <w:i w:val="false"/>
                <w:color w:val="000000"/>
                <w:sz w:val="20"/>
              </w:rPr>
              <w:t xml:space="preserve">
алған күні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