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ad4b" w14:textId="93fa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 мәслихатының 2005 жылғы 7 маусымдағы N 154/19-ІІІ "Кәсіпкерлік қызметтің жекелеген түрлеріне акциз ставкаларын және тіркелген жиынтық салығының ставкаларын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2008 жылғы 28 наурыздағы N 62/10-ІV шешімі. Астана қаласының Әділет департаментінде 2008 жылғы 4 мамырда нормативтік құқықтық кесімдерді мемлекеттік тіркеудің тізіліміне N 530 болып енгізілді. Күші жойылды - Астана қаласы мәслихатының 2009 жылғы 31 наурыздағы N 203/31-IV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Күші жойылды - Астана қаласы мәслихатының 2009.03.31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203/31-IV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Қолданушылардың назарына!!!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Шешімнің 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12 маусымдағы "Салық және бюджетке төленетін басқа да міндетті төлемдер туралы (Салық Кодексі)" Кодексінің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394-бабына </w:t>
      </w:r>
      <w:r>
        <w:rPr>
          <w:rFonts w:ascii="Times New Roman"/>
          <w:b w:val="false"/>
          <w:i w:val="false"/>
          <w:color w:val="000000"/>
          <w:sz w:val="28"/>
        </w:rPr>
        <w:t>
 сәйкес, Астана қаласының мәслихаты 
</w:t>
      </w:r>
      <w:r>
        <w:rPr>
          <w:rFonts w:ascii="Times New Roman"/>
          <w:b/>
          <w:i w:val="false"/>
          <w:color w:val="000000"/>
          <w:sz w:val="28"/>
        </w:rPr>
        <w:t>
ШЕШТІ: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2005 жылғы 7 маусымдағы N 154/19-ІІІ "Кәсіпкерлік қызметтің жекелеген түрлеріне акциз ставкаларын және тіркелген жиынтық салығының ставкаларын белгілеу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 (Нормативтік құқықтық актілерді мемлекеттік тіркеу Тізілімінде 2005 жылғы 4 шілдеде 398 нөмірмен тіркелген, 2005 жылғы 7 шілдеде N 102 "Вечерняя Астана", 2005 жылғы 7 шілдеде N 91 "Астана хабары" газеттерінде жарияланған), Астана қаласы мәслихатының 2007 жылғы 9 ақпандағы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342/43-ІІІ </w:t>
      </w:r>
      <w:r>
        <w:rPr>
          <w:rFonts w:ascii="Times New Roman"/>
          <w:b w:val="false"/>
          <w:i w:val="false"/>
          <w:color w:val="000000"/>
          <w:sz w:val="28"/>
        </w:rPr>
        <w:t>
 "Астана қаласы мәслихатының 2005 жылғы 7 маусымдағы N 154/19-ІІІ "Кәсіпкерлік қызметтің жекелеген түрлеріне акциз ставкаларын және тіркелген жиынтық салығының ставкаларын белгілеу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 (Нормативтік құқықтық актілерді мемлекеттік тіркеу Тізілімінде 2007 жылғы 1 наурызда 463 нөмірмен тіркелген, 2007 жылғы 13 наурызда N 44-45 "Вечерняя Астана", 2007 жылғы 6 наурызда N 43-45 "Астана хабары" газеттерінде жарияланған), Астана қаласы мәслихатының 2007 жылғы 24 мамырдағы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383/47-ІІІ </w:t>
      </w:r>
      <w:r>
        <w:rPr>
          <w:rFonts w:ascii="Times New Roman"/>
          <w:b w:val="false"/>
          <w:i w:val="false"/>
          <w:color w:val="000000"/>
          <w:sz w:val="28"/>
        </w:rPr>
        <w:t>
 "Астана қаласы мәслихатының 2005 жылғы 7 маусымдағы N 154/19-ІІІ "Кәсіпкерлік қызметтің жекелеген түрлеріне акциз ставкаларын және тіркелген жиынтық салығының ставкаларын белгілеу туралы" шешіміне өзгерістер енгізу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 (Нормативтік құқықтық актілерді мемлекеттік тіркеу Тізілімінде 2007 жылғы 26 маусымда 470 нөмірмен тіркелген, 2007 жылғы 3 шілдеде N 109 "Астана хабары", 2007 жылғы 6 шілдеде N 117 "Вечерняя Астана" газеттерінде жарияланған) келесі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тақырыбы келесі редакцияда мазмұндалсын: "Тіркелген жиынтық салығының ставкаларын белгілеу туралы";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кіріспесі келесі редакцияда мазмұндалсын: "Қазақстан Республикасының "Салық және бюджетке төленетін басқа да міндетті төлемдер туралы (Салық Кодексі)" Кодексінің 394-бабына сәйкес";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 тармақ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шешімге 1 қосымша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осы шешімге 2 қосымшадағы 5, 6, 13 реттік нөмірлері бар жолдар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сессия төрағасы                 Ж. Нүркенов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             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КЕЛІСІЛДІ: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Салық комитетінің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                                    А. Еңсегенов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