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7774" w14:textId="3ed7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2005 жылғы 26 мамырдағы N 143/18-ІІІ "Астана қаласы бюджетінің қаражаттары есебінен әлеуметтік көмек көрсетуге мұқтаж азаматтар санаттарының тізбесі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2008 жылғы 9 шілдедегі № 115/18-IV Шешімі. Астана қаласының Әділет департаментінде 2008 жылғы 15 тамызда нормативтік құқықтық кесімдерді Мемлекеттік тіркеудің тізіліміне № 541 болып енгізілді. Күші жойылды - Астана қаласы мәслихатының 2014 жылғы 27 маусымдағы № 250/36-V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туралы" Заңның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2005 жылғы 26 мамырдағы N 143/18-ІІІ "Астана қаласы бюджетінің қаражаттары есебінен әлеуметтік көмек көрсетуге мұқтаж азаматтар санаттарының тізбесі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2005 жылғы 1 шілдеде N 395 болып тіркелген, 2005 жылғы 5 шілдеде N 90 "Астана хабары", 2005 жылғы 9 шілдеде N 103-104 "Вечерняя Астана" газеттерінде жарияланған, Астана қаласы мәслихатының 2008 жылғы 24 сәуірдегі N 80/14-IV "Астана қаласы мәслихатының 2005 жылғы 26 мамырдағы N 143/18-ІІІ "Астана қаласы бюджетінің қаражаттары есебінен әлеуметтік көмек көрсетуге мұқтаж азаматтар санаттарының тізбесі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 мен толықтыруларды қоса (Нормативтік құқықтық актілерді мемлекеттік тіркеу Тізілімінде 2008 жылғы 12 мамырда N 532 болып тіркелген, 2008 жылғы 20 мамырда N 60 "Астана хабары", 2008 жылғы 20 мамырда N 58 "Вечерняя Астана" газеттерінде жарияланған) шешіміне келесі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бекітілген, Астана қаласы бюджетінің қаражаттары есебінен әлеуметтік көмек көрсетуге мұқтаж азаматтар санаттарының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17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Ата-ананың қамқорлығынсыз қалған балалар.".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жарияланғаннан кейін күнтізбелік он күн өткен соң қолданысқа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сессия төрағасы                  С.Богатырев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    В.Редкокашин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