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944c" w14:textId="6889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сыртқы (көрнекі) жарнаманы орналастыру үшін ай сайынғы төлем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18 тамыздағы N 137/21-IV Шешімі. Астана қаласының Әділет департаментінде 2008 жылғы 22 қыркүйекте нормативтік құқықтық кесімдерді мемлекеттік тіркеудің тізіліміне N 548 болып енгізілді. Күші жойылды - Астана қаласы мәслихатының 2009 жылғы 29 қаңтардағы N 181/30-IV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 жылғы 29 қаңтардағы N 181/30-IV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 2001 жылғы 12 маусымдағы "Салықтар және бюджетке төленетін басқа да міндетті төлемдер туралы (Салық кодексі)" Кодексінің 
</w:t>
      </w:r>
      <w:r>
        <w:rPr>
          <w:rFonts w:ascii="Times New Roman"/>
          <w:b w:val="false"/>
          <w:i w:val="false"/>
          <w:color w:val="000000"/>
          <w:sz w:val="28"/>
        </w:rPr>
        <w:t xml:space="preserve"> 489 </w:t>
      </w:r>
      <w:r>
        <w:rPr>
          <w:rFonts w:ascii="Times New Roman"/>
          <w:b w:val="false"/>
          <w:i w:val="false"/>
          <w:color w:val="000000"/>
          <w:sz w:val="28"/>
        </w:rPr>
        <w:t>
-
</w:t>
      </w:r>
      <w:r>
        <w:rPr>
          <w:rFonts w:ascii="Times New Roman"/>
          <w:b w:val="false"/>
          <w:i w:val="false"/>
          <w:color w:val="000000"/>
          <w:sz w:val="28"/>
        </w:rPr>
        <w:t xml:space="preserve"> 492 баптарына </w:t>
      </w:r>
      <w:r>
        <w:rPr>
          <w:rFonts w:ascii="Times New Roman"/>
          <w:b w:val="false"/>
          <w:i w:val="false"/>
          <w:color w:val="000000"/>
          <w:sz w:val="28"/>
        </w:rPr>
        <w:t>
 сәйкес,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қаласының аумағында сыртқы (көрнекі) жарнаманы орналастыру үшін ай сайынғы төлем ставкалары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мәслихатының 2002 жылғы 5 наурыздағы N 149/29-ІІ "Сыртқы (көрнекі) жарнама орнатқаны үшін ақы ставкаларын белгілеу туралы" (Нормативтік құқықтық актілерді мемлекеттік тіркеу Тізілімінде 2002 жылғы 18 наурызда N 178 болып тіркелген, 2002 жылғы 30 наурызда N 36 "Вечерняя Астана" газетінде жарияланған) 
</w:t>
      </w:r>
      <w:r>
        <w:rPr>
          <w:rFonts w:ascii="Times New Roman"/>
          <w:b w:val="false"/>
          <w:i w:val="false"/>
          <w:color w:val="000000"/>
          <w:sz w:val="28"/>
        </w:rPr>
        <w:t xml:space="preserve"> шешімінің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сессия төрайымы                      К. Анасова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2008 жылғы 18 тамыздағы
</w:t>
      </w:r>
      <w:r>
        <w:br/>
      </w:r>
      <w:r>
        <w:rPr>
          <w:rFonts w:ascii="Times New Roman"/>
          <w:b w:val="false"/>
          <w:i w:val="false"/>
          <w:color w:val="000000"/>
          <w:sz w:val="28"/>
        </w:rPr>
        <w:t>
                                             N 137/21-IV шешімімен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аумағында сыртқы (көрнекі) жарнаманы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үшін ай сайынғы төлем ставкалары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374"/>
        <w:gridCol w:w="1709"/>
        <w:gridCol w:w="1709"/>
        <w:gridCol w:w="1709"/>
        <w:gridCol w:w="1709"/>
      </w:tblGrid>
      <w:tr>
        <w:trPr>
          <w:trHeight w:val="315" w:hRule="atLeast"/>
        </w:trPr>
        <w:tc>
          <w:tcPr>
            <w:tcW w:w="8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3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Жарнама объектісінің түрі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сайынғы төлем мөлшері
</w:t>
            </w:r>
            <w:r>
              <w:br/>
            </w:r>
            <w:r>
              <w:rPr>
                <w:rFonts w:ascii="Times New Roman"/>
                <w:b w:val="false"/>
                <w:i w:val="false"/>
                <w:color w:val="000000"/>
                <w:sz w:val="20"/>
              </w:rPr>
              <w:t>
(айлық есептік көрсеткіште)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санаты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санаты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санаты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санаты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3 ш. метрге дейінгі
</w:t>
            </w:r>
            <w:r>
              <w:br/>
            </w:r>
            <w:r>
              <w:rPr>
                <w:rFonts w:ascii="Times New Roman"/>
                <w:b w:val="false"/>
                <w:i w:val="false"/>
                <w:color w:val="000000"/>
                <w:sz w:val="20"/>
              </w:rPr>
              <w:t>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3-тен 15 ш. метрге
</w:t>
            </w:r>
            <w:r>
              <w:br/>
            </w:r>
            <w:r>
              <w:rPr>
                <w:rFonts w:ascii="Times New Roman"/>
                <w:b w:val="false"/>
                <w:i w:val="false"/>
                <w:color w:val="000000"/>
                <w:sz w:val="20"/>
              </w:rPr>
              <w:t>
дейінгі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15-тен 30 ш. метрге
</w:t>
            </w:r>
            <w:r>
              <w:br/>
            </w:r>
            <w:r>
              <w:rPr>
                <w:rFonts w:ascii="Times New Roman"/>
                <w:b w:val="false"/>
                <w:i w:val="false"/>
                <w:color w:val="000000"/>
                <w:sz w:val="20"/>
              </w:rPr>
              <w:t>
дейінгі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30-дан 70 ш. метрге
</w:t>
            </w:r>
            <w:r>
              <w:br/>
            </w:r>
            <w:r>
              <w:rPr>
                <w:rFonts w:ascii="Times New Roman"/>
                <w:b w:val="false"/>
                <w:i w:val="false"/>
                <w:color w:val="000000"/>
                <w:sz w:val="20"/>
              </w:rPr>
              <w:t>
дейінгі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70-тен 100 ш. метрге
</w:t>
            </w:r>
            <w:r>
              <w:br/>
            </w:r>
            <w:r>
              <w:rPr>
                <w:rFonts w:ascii="Times New Roman"/>
                <w:b w:val="false"/>
                <w:i w:val="false"/>
                <w:color w:val="000000"/>
                <w:sz w:val="20"/>
              </w:rPr>
              <w:t>
дейінгі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100-ден 200 ш. метрге
</w:t>
            </w:r>
            <w:r>
              <w:br/>
            </w:r>
            <w:r>
              <w:rPr>
                <w:rFonts w:ascii="Times New Roman"/>
                <w:b w:val="false"/>
                <w:i w:val="false"/>
                <w:color w:val="000000"/>
                <w:sz w:val="20"/>
              </w:rPr>
              <w:t>
дейінгі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200 ш. метрден жоғары
</w:t>
            </w:r>
            <w:r>
              <w:br/>
            </w:r>
            <w:r>
              <w:rPr>
                <w:rFonts w:ascii="Times New Roman"/>
                <w:b w:val="false"/>
                <w:i w:val="false"/>
                <w:color w:val="000000"/>
                <w:sz w:val="20"/>
              </w:rPr>
              <w:t>
жарнамалық-ақпараттық
</w:t>
            </w:r>
            <w:r>
              <w:br/>
            </w:r>
            <w:r>
              <w:rPr>
                <w:rFonts w:ascii="Times New Roman"/>
                <w:b w:val="false"/>
                <w:i w:val="false"/>
                <w:color w:val="000000"/>
                <w:sz w:val="20"/>
              </w:rPr>
              <w:t>
объектілер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Жарықтандырылған табло (экран)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Шатыр қондырғылары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Шығарылатын жарнама
</w:t>
            </w:r>
            <w:r>
              <w:br/>
            </w:r>
            <w:r>
              <w:rPr>
                <w:rFonts w:ascii="Times New Roman"/>
                <w:b w:val="false"/>
                <w:i w:val="false"/>
                <w:color w:val="000000"/>
                <w:sz w:val="20"/>
              </w:rPr>
              <w:t>
конструкциялары (штендерлер)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Ақы ставкалары айлық есептік көрсеткіштер бойынша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Өздерінің атқаратын функцияларын жүзеге асыру барысында сыртқы (көрнекі) жарнама нысандарын орналастырған Қазақстан Республикасының мемлекеттік органдары салық төлеуші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басты алаңдары мен магистральдарының санаттары бойынша тізімі: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"А" санаты: әуежай тас жолы (әуежайдан басталып Қарқаралы тас жолының шеңберіне дейін), Қарқаралы тас жолы (шеңберден басталып Қабанбай батыр даңғылына дейін), Қабанбай батыр даңғылы, қаланың жаңа әкімшілік орталығының барлық көшелері, Сарыарқа даңғылы (сол жағалаудан бастап Кенесары көшесіне дейін), Республика даңғылы (Республика даңғылының басынан бастап Сейфуллин көшесіне дейін), Кенесары көшесі (Сарыарқа даңғылынан Торайғыров көшесіне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"В" санаты: Республика даңғылы (Сейфуллин көшесінен Гете көшесіне дейін), Бараев к-сі., Тәшенов к-сі., Манас даңғ., Абылай хан даңғ, Б. Момышұлы к-сі., Жеңіс даңғ., Абай даңғ., Сейфуллин к-сі., Бейбітшілік к-сі.;
</w:t>
      </w:r>
    </w:p>
    <w:p>
      <w:pPr>
        <w:spacing w:after="0"/>
        <w:ind w:left="0"/>
        <w:jc w:val="both"/>
      </w:pPr>
      <w:r>
        <w:rPr>
          <w:rFonts w:ascii="Times New Roman"/>
          <w:b w:val="false"/>
          <w:i w:val="false"/>
          <w:color w:val="000000"/>
          <w:sz w:val="28"/>
        </w:rPr>
        <w:t>
</w:t>
      </w:r>
      <w:r>
        <w:rPr>
          <w:rFonts w:ascii="Times New Roman"/>
          <w:b w:val="false"/>
          <w:i w:val="false"/>
          <w:color w:val="000000"/>
          <w:sz w:val="28"/>
        </w:rPr>
        <w:t>
      "С" санаты: Алаш тас жолы, Қарағанды тас жолы, Тілендиев даңғ., Бөгенбай батыр даңғ., Мұңайтпасов к-сі., Можайский к-сі., Уәлиханов к-сі., Иманов к-сі., Пушкин к-сі., Қажымұқан к-сі., Майлин к-сі., Есенберлин к-сі., Біржан Сал к-сі., вокзал ауданы;
</w:t>
      </w:r>
    </w:p>
    <w:p>
      <w:pPr>
        <w:spacing w:after="0"/>
        <w:ind w:left="0"/>
        <w:jc w:val="both"/>
      </w:pPr>
      <w:r>
        <w:rPr>
          <w:rFonts w:ascii="Times New Roman"/>
          <w:b w:val="false"/>
          <w:i w:val="false"/>
          <w:color w:val="000000"/>
          <w:sz w:val="28"/>
        </w:rPr>
        <w:t>
</w:t>
      </w:r>
      <w:r>
        <w:rPr>
          <w:rFonts w:ascii="Times New Roman"/>
          <w:b w:val="false"/>
          <w:i w:val="false"/>
          <w:color w:val="000000"/>
          <w:sz w:val="28"/>
        </w:rPr>
        <w:t>
      "Д" санаты: "А", "В", "С" санаттарына жатпайтын қаланың қалған бөліктері.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