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f03e" w14:textId="27ef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қоршаған ортаға эмиссиялар үшін төлемақы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2008 жылғы 26 наурыздағы N 51 шешімі. Ақтөбе облысының Әділет департаментінде 2008 жылдың 04 сәуірде N 3241 тіркелді. Күші жойылды - Ақтөбе облыстық мәслихатының 2008 жылғы 10 желтоқсандағы N 135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Ақтөбе облыстық мәслихатының 2008.12.10 </w:t>
      </w:r>
      <w:r>
        <w:rPr>
          <w:rFonts w:ascii="Times New Roman"/>
          <w:b w:val="false"/>
          <w:i w:val="false"/>
          <w:color w:val="ff0000"/>
          <w:sz w:val="28"/>
        </w:rPr>
        <w:t>N 135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"Салықтар және бюджетке төленетін басқа да міндетті төлемдер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 (Салық Кодексі), Қазақстан Республикасының Экологиялық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Заңына, Қазақстан Республикасы Үкіметінің 2007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 1314</w:t>
      </w:r>
      <w:r>
        <w:rPr>
          <w:rFonts w:ascii="Times New Roman"/>
          <w:b w:val="false"/>
          <w:i w:val="false"/>
          <w:color w:val="000000"/>
          <w:sz w:val="28"/>
        </w:rPr>
        <w:t xml:space="preserve"> "Қоршаған ортаға эмиссия үшін төлемақының базалық және шекті ставкаларын бекіту туралы" және 2008 жылғы 25 қаңтарындағы </w:t>
      </w:r>
      <w:r>
        <w:rPr>
          <w:rFonts w:ascii="Times New Roman"/>
          <w:b w:val="false"/>
          <w:i w:val="false"/>
          <w:color w:val="000000"/>
          <w:sz w:val="28"/>
        </w:rPr>
        <w:t>N 65</w:t>
      </w:r>
      <w:r>
        <w:rPr>
          <w:rFonts w:ascii="Times New Roman"/>
          <w:b w:val="false"/>
          <w:i w:val="false"/>
          <w:color w:val="000000"/>
          <w:sz w:val="28"/>
        </w:rPr>
        <w:t xml:space="preserve"> "Қазақстан Республикасы Үкіметінің 2007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 1314</w:t>
      </w:r>
      <w:r>
        <w:rPr>
          <w:rFonts w:ascii="Times New Roman"/>
          <w:b w:val="false"/>
          <w:i w:val="false"/>
          <w:color w:val="000000"/>
          <w:sz w:val="28"/>
        </w:rPr>
        <w:t> Қаулысына толықтыру енгізу туралы" қаулыларына сәйкес </w:t>
      </w:r>
      <w:r>
        <w:rPr>
          <w:rFonts w:ascii="Times New Roman"/>
          <w:b/>
          <w:i w:val="false"/>
          <w:color w:val="000000"/>
          <w:sz w:val="28"/>
        </w:rPr>
        <w:t>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2008 жылға арналған қоршаған ортаға эмиссиялар үшін төлемақы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"Табиғи ресурстар және табиғатты пайдалануды реттеу  департаменті" ММ Қоршаған ортаға эмиссиялар үшін төлемақы ставкаларын төлеушілерге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Облыстық мәслихаттың Ақтөбе облысының әділет департаментінде 2006 жылғы 22 желтоқсанда N 3192 тіркелген "Қоршаған ортаны ластағаны үшін төлем ставкілерінің 2007 жылға арналған мөлшерін бекіту туралы" 2006 жылғы 12 қаңтардағы N 315 шешімінің және Ақтөбе облысының әділет департаментінде 2007 жылғы 12 сәуірде N 3201 тіркелген "Облыстық мәслихаттың 2006 жылғы 12 желтоқсандағы N 315 шешіміне өзгерістер енгізу туралы" 2007 жылғы 4 сәуірдегі N 344 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ресми жариялаған күнінен бастап он тізбелік күн өткен соң қолданысқа енгізіледі және 2008 жылғы 5 қаңтардан бастап туындаған 2008 жылғы 9 ақпаннан бастап 30567,3 ставка осы шешім қолданысқа енгізілгенге дейін әрекет ететін туындаған қатынастарға таралатын осы шешімге қосымшаның 2 тармақшасын қоспағанда "заңнамада белгіленген тәртіппен жүзеге асырылатын алауларда ілеспе және (немесе) табиғи газды жағудан ластаушы заттардың шығарындылары"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өзгерту енгізілді - Ақтөбе облыстық мәслихатының 2008.04.21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</w:t>
      </w:r>
      <w:r>
        <w:rPr>
          <w:rFonts w:ascii="Times New Roman"/>
          <w:b w:val="false"/>
          <w:i w:val="false"/>
          <w:color w:val="ff0000"/>
          <w:sz w:val="28"/>
        </w:rPr>
        <w:t>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Облыстық мәслихаттың       Облыстық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  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К.ЖҰМАБАЕВ                 А.ЕСІРКЕПОВ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қоршаған ортаға</w:t>
      </w:r>
      <w:r>
        <w:br/>
      </w:r>
      <w:r>
        <w:rPr>
          <w:rFonts w:ascii="Times New Roman"/>
          <w:b/>
          <w:i w:val="false"/>
          <w:color w:val="000000"/>
        </w:rPr>
        <w:t>
ластағаны үшін төлем ставкалары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Ақтөбе облыстық мәслихатының 2008.04.21 </w:t>
      </w:r>
      <w:r>
        <w:rPr>
          <w:rFonts w:ascii="Times New Roman"/>
          <w:b w:val="false"/>
          <w:i w:val="false"/>
          <w:color w:val="ff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173"/>
        <w:gridCol w:w="1673"/>
        <w:gridCol w:w="1953"/>
        <w:gridCol w:w="16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Қалдықтардың қауіптілік деңгейі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ставка,2008 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
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тұрақты көздерден шығарындылары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белгіленген тәртіппен жүзеге асырылатын алауларда ілеспе және (немесе) табиғи газды жағудан ластаушы заттардың шығарындылары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&lt;*&gt;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қозғалмалы көздерден шығарындылары: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Пайдала-нылған отынның тоннасы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(бұдан әрі - тонна)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 бензин 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 отыны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492,51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Ластаушы заттардың төгінділері: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тонна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жинақтаушыларға, сүзу алаңдарына, жер бедеріне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(қатты тұрмыстық) қалдықтар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360,19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қалдықтар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қауіпті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қалдықтарын полигондарда,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жинақтауыштарда, санкцияланған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үйінділерде және арнайы берілген орындарда орналастыру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"янтарь" тізімі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"жіктелмегендер"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шлактары, шламдары, қалдықтар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және күлшлактар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64,76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қалдықтар: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гигабек-керель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 қалдықтар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 қалдықтар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 қалдықтар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 радиоактивті қалдықтар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480,26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ISO 14001:2004 халықаралық стандарттарына сәйкес сертификатталған кәсіпорындары үшін қоршаған ортаға эмиссиялар үшін төлем ставкаларына мына коэффициенттер енгізіледі: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 </w:t>
      </w:r>
      <w:r>
        <w:rPr>
          <w:rFonts w:ascii="Times New Roman"/>
          <w:b w:val="false"/>
          <w:i w:val="false"/>
          <w:color w:val="000000"/>
          <w:sz w:val="28"/>
        </w:rPr>
        <w:t>0,75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</w:t>
      </w:r>
      <w:r>
        <w:rPr>
          <w:rFonts w:ascii="Times New Roman"/>
          <w:b w:val="false"/>
          <w:i w:val="false"/>
          <w:color w:val="000000"/>
          <w:sz w:val="28"/>
        </w:rPr>
        <w:t> 0,75 коэффициенті;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қоршаған ортаға эмиссия үшін төлемақының ставкаларына: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энергия өндіруші ұйымдар;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 субъектілері үшін коммуналдық қызметтерді көрсеткен кезде түзілетін эмиссия көлемі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коэффициенттер енгізіледі: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>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>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>0,25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2) тармақшасы жаңа редакцияда - Ақтөбе облыстық мәслихатының 2008.04.21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</w:t>
      </w:r>
      <w:r>
        <w:rPr>
          <w:rFonts w:ascii="Times New Roman"/>
          <w:b w:val="false"/>
          <w:i w:val="false"/>
          <w:color w:val="ff0000"/>
          <w:sz w:val="28"/>
        </w:rPr>
        <w:t>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коммуналдық қалдықтарды орналастыруды жүзеге асыратын полигондар үшін халықтан құрылған тұрмыстық қатты қалдықтардың көлемі үшін қоршаған ортаға эмиссиялар үшін төлем ставкаларын мына коэффициенттер енгізіледі: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3</w:t>
      </w:r>
      <w:r>
        <w:rPr>
          <w:rFonts w:ascii="Times New Roman"/>
          <w:b w:val="false"/>
          <w:i w:val="false"/>
          <w:color w:val="000000"/>
          <w:sz w:val="28"/>
        </w:rPr>
        <w:t> 0,2 коэффициенті.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кәсіпорындар төлемінің ставкалары бір мезгілде ескертпенің 1) және 2)тармақшаларына жатқызылған жағдайда ескертпенің 2) тармақшасының коэффициенттерін қолданған жөн.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ескертпенің 1), 2), 3) тармақшаларында көзделген жеңілдетілген коэффициенттерді қолдану қоршаған ортаға эмиссиялардың нормативтен тыс көлемі үшін төлемдерге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5) тармақшасымен толықтырылды - Ақтөбе облыстық мәслихатының 2008.04.21 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</w:t>
      </w:r>
      <w:r>
        <w:rPr>
          <w:rFonts w:ascii="Times New Roman"/>
          <w:b w:val="false"/>
          <w:i w:val="false"/>
          <w:color w:val="ff0000"/>
          <w:sz w:val="28"/>
        </w:rPr>
        <w:t>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