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0c830" w14:textId="660c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елді мекендерінде сыртқы (көрнекі) жарнама орналастырғаны үшін ай сайынғы төлемақы ставкалар мөлшерлерін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2008 жылғы 18 маусымдағы N 89 шешімі. Ақтөбе облысының Әділет департаментінде 2008 жылғы 21 шілдеде N 3263 тіркелді. Күші жойылды - Ақтөбе облыстық мәслихатының 2009 жылғы 6 ақпандағы N 159 шешімімен</w:t>
      </w:r>
    </w:p>
    <w:p>
      <w:pPr>
        <w:spacing w:after="0"/>
        <w:ind w:left="0"/>
        <w:jc w:val="both"/>
      </w:pPr>
      <w:r>
        <w:rPr>
          <w:rFonts w:ascii="Times New Roman"/>
          <w:b w:val="false"/>
          <w:i w:val="false"/>
          <w:color w:val="ff0000"/>
          <w:sz w:val="28"/>
        </w:rPr>
        <w:t xml:space="preserve">      Ескерту. Күші жойылды - Ақтөбе облыстық мәслихатының 2009.02.06 </w:t>
      </w:r>
      <w:r>
        <w:rPr>
          <w:rFonts w:ascii="Times New Roman"/>
          <w:b w:val="false"/>
          <w:i w:val="false"/>
          <w:color w:val="ff0000"/>
          <w:sz w:val="28"/>
        </w:rPr>
        <w:t>N 159</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туралы"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2001 жылғы 12 маусымдағы N 209 "Салық және бюджетке төленетін басқа да міндетті төлемдер туралы" Кодексінің (Салық кодексі) 491 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облыстық мәслихат ШЕШІМ ЕТЕДІ:</w:t>
      </w:r>
      <w:r>
        <w:br/>
      </w:r>
      <w:r>
        <w:rPr>
          <w:rFonts w:ascii="Times New Roman"/>
          <w:b w:val="false"/>
          <w:i w:val="false"/>
          <w:color w:val="000000"/>
          <w:sz w:val="28"/>
        </w:rPr>
        <w:t>
</w:t>
      </w:r>
      <w:r>
        <w:rPr>
          <w:rFonts w:ascii="Times New Roman"/>
          <w:b w:val="false"/>
          <w:i w:val="false"/>
          <w:color w:val="000000"/>
          <w:sz w:val="28"/>
        </w:rPr>
        <w:t xml:space="preserve">
1. Ақтөбе облысының елді мекендерінде сыртқы (көрнекі) жарнаманы орналастырғаны үшін ай сайынғы төлемақы ставкалар мөлшерлері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xml:space="preserve">
2. Осы шешім алғаш рет жарияланған күнінен бастап күнтізбелік он күн өткен соң қолданысқа енгізіледі. </w:t>
      </w:r>
    </w:p>
    <w:bookmarkEnd w:id="0"/>
    <w:p>
      <w:pPr>
        <w:spacing w:after="0"/>
        <w:ind w:left="0"/>
        <w:jc w:val="both"/>
      </w:pPr>
      <w:r>
        <w:rPr>
          <w:rFonts w:ascii="Times New Roman"/>
          <w:b w:val="false"/>
          <w:i/>
          <w:color w:val="000000"/>
          <w:sz w:val="28"/>
        </w:rPr>
        <w:t xml:space="preserve">      Облыстық мәслихаттың             Облыстық </w:t>
      </w:r>
      <w:r>
        <w:br/>
      </w:r>
      <w:r>
        <w:rPr>
          <w:rFonts w:ascii="Times New Roman"/>
          <w:b w:val="false"/>
          <w:i w:val="false"/>
          <w:color w:val="000000"/>
          <w:sz w:val="28"/>
        </w:rPr>
        <w:t>
</w:t>
      </w:r>
      <w:r>
        <w:rPr>
          <w:rFonts w:ascii="Times New Roman"/>
          <w:b w:val="false"/>
          <w:i/>
          <w:color w:val="000000"/>
          <w:sz w:val="28"/>
        </w:rPr>
        <w:t xml:space="preserve">         сессия төрағасы          мәслихаттың хатшысы </w:t>
      </w:r>
    </w:p>
    <w:p>
      <w:pPr>
        <w:spacing w:after="0"/>
        <w:ind w:left="0"/>
        <w:jc w:val="both"/>
      </w:pPr>
      <w:r>
        <w:rPr>
          <w:rFonts w:ascii="Times New Roman"/>
          <w:b w:val="false"/>
          <w:i/>
          <w:color w:val="000000"/>
          <w:sz w:val="28"/>
        </w:rPr>
        <w:t xml:space="preserve">           Ғ. НҰРЫШЕВ                А. ЕСІРКЕПОВ </w:t>
      </w:r>
    </w:p>
    <w:bookmarkStart w:name="z4" w:id="1"/>
    <w:p>
      <w:pPr>
        <w:spacing w:after="0"/>
        <w:ind w:left="0"/>
        <w:jc w:val="both"/>
      </w:pPr>
      <w:r>
        <w:rPr>
          <w:rFonts w:ascii="Times New Roman"/>
          <w:b w:val="false"/>
          <w:i w:val="false"/>
          <w:color w:val="000000"/>
          <w:sz w:val="28"/>
        </w:rPr>
        <w:t xml:space="preserve">
  Облыстық мәслихатының </w:t>
      </w:r>
      <w:r>
        <w:br/>
      </w:r>
      <w:r>
        <w:rPr>
          <w:rFonts w:ascii="Times New Roman"/>
          <w:b w:val="false"/>
          <w:i w:val="false"/>
          <w:color w:val="000000"/>
          <w:sz w:val="28"/>
        </w:rPr>
        <w:t xml:space="preserve">
2008 жылғы 18 маусымдағы </w:t>
      </w:r>
      <w:r>
        <w:br/>
      </w:r>
      <w:r>
        <w:rPr>
          <w:rFonts w:ascii="Times New Roman"/>
          <w:b w:val="false"/>
          <w:i w:val="false"/>
          <w:color w:val="000000"/>
          <w:sz w:val="28"/>
        </w:rPr>
        <w:t xml:space="preserve">
N 89 шешіміне қосымша </w:t>
      </w:r>
    </w:p>
    <w:bookmarkEnd w:id="1"/>
    <w:p>
      <w:pPr>
        <w:spacing w:after="0"/>
        <w:ind w:left="0"/>
        <w:jc w:val="left"/>
      </w:pPr>
      <w:r>
        <w:rPr>
          <w:rFonts w:ascii="Times New Roman"/>
          <w:b/>
          <w:i w:val="false"/>
          <w:color w:val="000000"/>
        </w:rPr>
        <w:t xml:space="preserve"> Ақтөбе облысының елді мекендерінде сыртқы (көрнекі) </w:t>
      </w:r>
      <w:r>
        <w:br/>
      </w:r>
      <w:r>
        <w:rPr>
          <w:rFonts w:ascii="Times New Roman"/>
          <w:b/>
          <w:i w:val="false"/>
          <w:color w:val="000000"/>
        </w:rPr>
        <w:t xml:space="preserve">
жарнама орналастырғаны үшін ай сайынғы төлемақы </w:t>
      </w:r>
      <w:r>
        <w:br/>
      </w:r>
      <w:r>
        <w:rPr>
          <w:rFonts w:ascii="Times New Roman"/>
          <w:b/>
          <w:i w:val="false"/>
          <w:color w:val="000000"/>
        </w:rPr>
        <w:t xml:space="preserve">
ставкалар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3773"/>
        <w:gridCol w:w="3573"/>
      </w:tblGrid>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Жарнама ауқымының көлемі, аумағы, шаршы метр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категориясы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категориясы 
</w:t>
            </w:r>
          </w:p>
        </w:tc>
      </w:tr>
      <w:tr>
        <w:trPr>
          <w:trHeight w:val="885"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шаршы метрге дейінгі жарнама нысанның аумағы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айлық есептік көрсеткіш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айлық есептік көрсеткіш </w:t>
            </w:r>
          </w:p>
        </w:tc>
      </w:tr>
      <w:tr>
        <w:trPr>
          <w:trHeight w:val="885"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шаршы метрден артық жарнама нысанның аумағы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нысан аумағының көлемін айлық есептік көрсеткішке көбейтілгеніне тең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нысан аумағының 2/3 көлемін айлық есептік көрсеткішке көбейтілгеніне тең </w:t>
            </w:r>
          </w:p>
        </w:tc>
      </w:tr>
      <w:tr>
        <w:trPr>
          <w:trHeight w:val="2895"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құралының сыртқы жағындағы жарнама: </w:t>
            </w:r>
          </w:p>
          <w:p>
            <w:pPr>
              <w:spacing w:after="20"/>
              <w:ind w:left="20"/>
              <w:jc w:val="both"/>
            </w:pPr>
            <w:r>
              <w:rPr>
                <w:rFonts w:ascii="Times New Roman"/>
                <w:b w:val="false"/>
                <w:i w:val="false"/>
                <w:color w:val="000000"/>
                <w:sz w:val="20"/>
              </w:rPr>
              <w:t xml:space="preserve">1) (Жүк көтерімі 1,5 тоннадан астам) автобустар, троллейбустар, жүк машиналары, және т.б. </w:t>
            </w:r>
          </w:p>
          <w:p>
            <w:pPr>
              <w:spacing w:after="20"/>
              <w:ind w:left="20"/>
              <w:jc w:val="both"/>
            </w:pPr>
            <w:r>
              <w:rPr>
                <w:rFonts w:ascii="Times New Roman"/>
                <w:b w:val="false"/>
                <w:i w:val="false"/>
                <w:color w:val="000000"/>
                <w:sz w:val="20"/>
              </w:rPr>
              <w:t xml:space="preserve">2) (Жүк көтерімі 1,5 тоннаға дейін) микроавтобустар, такси, жеңіл машиналар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 айлық есептік көрсеткіш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5 айлық есептік көрсеткіш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айлық есептік көрсеткіш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5 айлық есептік көрсеткіш </w:t>
            </w:r>
          </w:p>
        </w:tc>
      </w:tr>
    </w:tbl>
    <w:p>
      <w:pPr>
        <w:spacing w:after="0"/>
        <w:ind w:left="0"/>
        <w:jc w:val="both"/>
      </w:pPr>
      <w:r>
        <w:rPr>
          <w:rFonts w:ascii="Times New Roman"/>
          <w:b w:val="false"/>
          <w:i w:val="false"/>
          <w:color w:val="000000"/>
          <w:sz w:val="28"/>
        </w:rPr>
        <w:t xml:space="preserve">      Ескерту: Жарнама объектісінің бір жағы үшін төлемақы ставкалар мөлшерлері қолданыстағы айлық есептік көрсеткішінің мөлшерімен есептеледі. </w:t>
      </w:r>
    </w:p>
    <w:p>
      <w:pPr>
        <w:spacing w:after="0"/>
        <w:ind w:left="0"/>
        <w:jc w:val="both"/>
      </w:pPr>
      <w:r>
        <w:rPr>
          <w:rFonts w:ascii="Times New Roman"/>
          <w:b w:val="false"/>
          <w:i w:val="false"/>
          <w:color w:val="000000"/>
          <w:sz w:val="28"/>
        </w:rPr>
        <w:t xml:space="preserve">      Көлік құралдарында орналасатын сыртқы (көрнекі) жарнаманың ай сайынғы төлемақы ставкалары категория бойынша бөлінбейді. </w:t>
      </w:r>
    </w:p>
    <w:p>
      <w:pPr>
        <w:spacing w:after="0"/>
        <w:ind w:left="0"/>
        <w:jc w:val="both"/>
      </w:pPr>
      <w:r>
        <w:rPr>
          <w:rFonts w:ascii="Times New Roman"/>
          <w:b w:val="false"/>
          <w:i w:val="false"/>
          <w:color w:val="000000"/>
          <w:sz w:val="28"/>
        </w:rPr>
        <w:t xml:space="preserve">      "А" категориясы: Әбілқайыр хан даңғылы, Ә.Молдағұлова даңғылы, әуежай трассасы, айналмалы жол (312 атқыштар дивизиясы даңғылынан Елек көпіріне дейін), 312 атқыштар дивизиясы даңғылы, Сәңкібай батыр даңғылы, Ағайынды Жұбановтар көшесі, Есет батыр көшесі, М.Мәметова көшесі, Ш.Уәлиханов көшесі, Пацаев көшесі, 101 атқыштар бригадасы көшесі. </w:t>
      </w:r>
    </w:p>
    <w:p>
      <w:pPr>
        <w:spacing w:after="0"/>
        <w:ind w:left="0"/>
        <w:jc w:val="both"/>
      </w:pPr>
      <w:r>
        <w:rPr>
          <w:rFonts w:ascii="Times New Roman"/>
          <w:b w:val="false"/>
          <w:i w:val="false"/>
          <w:color w:val="000000"/>
          <w:sz w:val="28"/>
        </w:rPr>
        <w:t xml:space="preserve">      "Б" категориясы: Ақтөбе қаласының "А" категориясына кірмеген даңғылдары мен көшелері және Алға, Хромтау, Шалқар, Қандыағаш, Темір, Ембі қалалары мен аудандар орталықтары.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