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719f" w14:textId="8017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топтағы жұмыссыздары үшін ұйымдастырылатын әлеуметтік жұмыс орындарының тізбесін және жұмыс істеуге қабілеті бар мүгедектер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әкімиятының 2008 жылғы 15 мамырдағы N 212 қаулысы. Ақтөбе облысының Мұғалжар аудандық Әділет басқармасында 2008 жылдың 10 маусымда N 3-9-64 тіркелді. Күші жойылды - Ақтөбе облысы Мұғалжар ауданының әкімдігінің 2009 жылғы 8 шілдедегі N 261 қаулысымен</w:t>
      </w:r>
    </w:p>
    <w:p>
      <w:pPr>
        <w:spacing w:after="0"/>
        <w:ind w:left="0"/>
        <w:jc w:val="both"/>
      </w:pPr>
      <w:r>
        <w:rPr>
          <w:rFonts w:ascii="Times New Roman"/>
          <w:b w:val="false"/>
          <w:i/>
          <w:color w:val="800000"/>
          <w:sz w:val="28"/>
        </w:rPr>
        <w:t>     Ескерту. Күші жойылды - Ақтөбе облысы Мұғалжар ауданының әкімдігінің 2009.07.08 N 261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2005 жылғы 13 сәуірдегі "Қазақстан Республикасында мүгедектерді әлеуметтік қорғау туралы" Заңынң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баптарына, Қазақстан Республикасы 2001 жылғы 23 қаңтардағы "Халықты жұмыспен қамту туралы" Заңының 18-1 бабы </w:t>
      </w:r>
      <w:r>
        <w:rPr>
          <w:rFonts w:ascii="Times New Roman"/>
          <w:b w:val="false"/>
          <w:i w:val="false"/>
          <w:color w:val="000000"/>
          <w:sz w:val="28"/>
        </w:rPr>
        <w:t>4 тармағына</w:t>
      </w:r>
      <w:r>
        <w:rPr>
          <w:rFonts w:ascii="Times New Roman"/>
          <w:b w:val="false"/>
          <w:i w:val="false"/>
          <w:color w:val="000000"/>
          <w:sz w:val="28"/>
        </w:rPr>
        <w:t xml:space="preserve"> сәйкес "Ақтөбе облысының халықты жұмыспен қамту жүйесін жетілдіру жөніндегі 2008-2010 жылдарға арналған ic-шаралар жоспарын орындау мақсатында Қазақстан Республикасы 2001 жылгы 23 қантардағы "Қазақстан Республикасындағы жергілікті мемлекеттік басқару туралы" Заңынын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Халықтың максатты топтағы жұмыссыздары үшін ұйымдастырылатын әлеуметтік жұмыс орындарының тізбесі </w:t>
      </w:r>
      <w:r>
        <w:rPr>
          <w:rFonts w:ascii="Times New Roman"/>
          <w:b w:val="false"/>
          <w:i w:val="false"/>
          <w:color w:val="000000"/>
          <w:sz w:val="28"/>
        </w:rPr>
        <w:t>N 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2. Жұмыс icтeyгe қабілеті бар мүгедектер үшін аудандағы кәсіпорындар мен мекемелердегі жұмыс орындарының жалпы санының үш процент мөлшерінде жұмыс орындарының квотасы </w:t>
      </w:r>
      <w:r>
        <w:rPr>
          <w:rFonts w:ascii="Times New Roman"/>
          <w:b w:val="false"/>
          <w:i w:val="false"/>
          <w:color w:val="000000"/>
          <w:sz w:val="28"/>
        </w:rPr>
        <w:t>N 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Осы ic-шараларды ұйымдастыруға байланысты белгіленген қаражат шегінде қамтамасыз ету аудандық экономика және бюджеттік жоспарлау бастығы Ғ. Асқаровқа жүктелсін.</w:t>
      </w:r>
      <w:r>
        <w:br/>
      </w:r>
      <w:r>
        <w:rPr>
          <w:rFonts w:ascii="Times New Roman"/>
          <w:b w:val="false"/>
          <w:i w:val="false"/>
          <w:color w:val="000000"/>
          <w:sz w:val="28"/>
        </w:rPr>
        <w:t>
</w:t>
      </w:r>
      <w:r>
        <w:rPr>
          <w:rFonts w:ascii="Times New Roman"/>
          <w:b w:val="false"/>
          <w:i w:val="false"/>
          <w:color w:val="000000"/>
          <w:sz w:val="28"/>
        </w:rPr>
        <w:t>
      4. Аудандағы халыктың мақсатты топтағы жұмысссыздары үшін әлеуметтік жұмыс орындарын ұйымдастыру және жұмыс істеуге қабілеті бар мүгедектер үшін жұмыс орындарының квотасын белгілеу аудандық жұмыспен қамту және әлеуметтік бағдарламалар бөлімінің бастығы А. Шотовқа жүктелсін.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 Қаниевке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бастап қолданысқа 10 күннен кейін енгізіледі.</w:t>
      </w:r>
    </w:p>
    <w:p>
      <w:pPr>
        <w:spacing w:after="0"/>
        <w:ind w:left="0"/>
        <w:jc w:val="both"/>
      </w:pPr>
      <w:r>
        <w:rPr>
          <w:rFonts w:ascii="Times New Roman"/>
          <w:b w:val="false"/>
          <w:i/>
          <w:color w:val="000000"/>
          <w:sz w:val="28"/>
        </w:rPr>
        <w:t>      Аудан әкімі                             С. Шаңғұтов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Мұғалжар ауданы әкімдігінің</w:t>
      </w:r>
      <w:r>
        <w:br/>
      </w:r>
      <w:r>
        <w:rPr>
          <w:rFonts w:ascii="Times New Roman"/>
          <w:b w:val="false"/>
          <w:i w:val="false"/>
          <w:color w:val="000000"/>
          <w:sz w:val="28"/>
        </w:rPr>
        <w:t>
2008 жылғы 15 мамырда</w:t>
      </w:r>
      <w:r>
        <w:br/>
      </w:r>
      <w:r>
        <w:rPr>
          <w:rFonts w:ascii="Times New Roman"/>
          <w:b w:val="false"/>
          <w:i w:val="false"/>
          <w:color w:val="000000"/>
          <w:sz w:val="28"/>
        </w:rPr>
        <w:t>
N 212 қаулысына</w:t>
      </w:r>
      <w:r>
        <w:br/>
      </w:r>
      <w:r>
        <w:rPr>
          <w:rFonts w:ascii="Times New Roman"/>
          <w:b w:val="false"/>
          <w:i w:val="false"/>
          <w:color w:val="000000"/>
          <w:sz w:val="28"/>
        </w:rPr>
        <w:t>
N 1 Қосымша</w:t>
      </w:r>
    </w:p>
    <w:p>
      <w:pPr>
        <w:spacing w:after="0"/>
        <w:ind w:left="0"/>
        <w:jc w:val="both"/>
      </w:pPr>
      <w:r>
        <w:rPr>
          <w:rFonts w:ascii="Times New Roman"/>
          <w:b/>
          <w:i w:val="false"/>
          <w:color w:val="000080"/>
          <w:sz w:val="28"/>
        </w:rPr>
        <w:t>Халықтың мақсатты топтағы жұмыссыздары үшін ұйымдастырылатың әлеуметтік жұмыс орындарының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3714"/>
        <w:gridCol w:w="3272"/>
        <w:gridCol w:w="3495"/>
      </w:tblGrid>
      <w:tr>
        <w:trPr>
          <w:trHeight w:val="735" w:hRule="atLeast"/>
        </w:trPr>
        <w:tc>
          <w:tcPr>
            <w:tcW w:w="10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Р/с</w:t>
            </w:r>
          </w:p>
        </w:tc>
        <w:tc>
          <w:tcPr>
            <w:tcW w:w="37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Мекеме атауы</w:t>
            </w:r>
          </w:p>
        </w:tc>
        <w:tc>
          <w:tcPr>
            <w:tcW w:w="32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Қабылданатың адам саны</w:t>
            </w:r>
          </w:p>
        </w:tc>
        <w:tc>
          <w:tcPr>
            <w:tcW w:w="34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Жұмыс icтey мерзімі</w:t>
            </w:r>
          </w:p>
        </w:tc>
      </w:tr>
      <w:tr>
        <w:trPr>
          <w:trHeight w:val="285" w:hRule="atLeast"/>
        </w:trPr>
        <w:tc>
          <w:tcPr>
            <w:tcW w:w="10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"Техник"-ЖШС</w:t>
            </w:r>
          </w:p>
        </w:tc>
        <w:tc>
          <w:tcPr>
            <w:tcW w:w="32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4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ай</w:t>
            </w:r>
          </w:p>
        </w:tc>
      </w:tr>
      <w:tr>
        <w:trPr>
          <w:trHeight w:val="225" w:hRule="atLeast"/>
        </w:trPr>
        <w:tc>
          <w:tcPr>
            <w:tcW w:w="10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"Нута"-ЖШС</w:t>
            </w:r>
          </w:p>
        </w:tc>
        <w:tc>
          <w:tcPr>
            <w:tcW w:w="32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4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ай</w:t>
            </w:r>
          </w:p>
        </w:tc>
      </w:tr>
      <w:tr>
        <w:trPr>
          <w:trHeight w:val="165" w:hRule="atLeast"/>
        </w:trPr>
        <w:tc>
          <w:tcPr>
            <w:tcW w:w="10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TYK "Көнек"</w:t>
            </w:r>
          </w:p>
        </w:tc>
        <w:tc>
          <w:tcPr>
            <w:tcW w:w="32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4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ай</w:t>
            </w:r>
          </w:p>
        </w:tc>
      </w:tr>
      <w:tr>
        <w:trPr>
          <w:trHeight w:val="75" w:hRule="atLeast"/>
        </w:trPr>
        <w:tc>
          <w:tcPr>
            <w:tcW w:w="10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Ш/қ "Арман"</w:t>
            </w:r>
          </w:p>
        </w:tc>
        <w:tc>
          <w:tcPr>
            <w:tcW w:w="32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4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ай</w:t>
            </w:r>
          </w:p>
        </w:tc>
      </w:tr>
      <w:tr>
        <w:trPr>
          <w:trHeight w:val="135" w:hRule="atLeast"/>
        </w:trPr>
        <w:tc>
          <w:tcPr>
            <w:tcW w:w="10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7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Ш/қ "Конжар"</w:t>
            </w:r>
          </w:p>
        </w:tc>
        <w:tc>
          <w:tcPr>
            <w:tcW w:w="32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4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ай</w:t>
            </w:r>
          </w:p>
        </w:tc>
      </w:tr>
      <w:tr>
        <w:trPr>
          <w:trHeight w:val="240" w:hRule="atLeast"/>
        </w:trPr>
        <w:tc>
          <w:tcPr>
            <w:tcW w:w="10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7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Ш/қ "Даурен"</w:t>
            </w:r>
          </w:p>
        </w:tc>
        <w:tc>
          <w:tcPr>
            <w:tcW w:w="32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4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ай</w:t>
            </w:r>
          </w:p>
        </w:tc>
      </w:tr>
      <w:tr>
        <w:trPr>
          <w:trHeight w:val="285" w:hRule="atLeast"/>
        </w:trPr>
        <w:tc>
          <w:tcPr>
            <w:tcW w:w="10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7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Ш/қ "Ойыл"</w:t>
            </w:r>
          </w:p>
        </w:tc>
        <w:tc>
          <w:tcPr>
            <w:tcW w:w="32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4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ай</w:t>
            </w:r>
          </w:p>
        </w:tc>
      </w:tr>
      <w:tr>
        <w:trPr>
          <w:trHeight w:val="240" w:hRule="atLeast"/>
        </w:trPr>
        <w:tc>
          <w:tcPr>
            <w:tcW w:w="10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32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34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Мұғалжар ауданы әкімдігінің</w:t>
      </w:r>
      <w:r>
        <w:br/>
      </w:r>
      <w:r>
        <w:rPr>
          <w:rFonts w:ascii="Times New Roman"/>
          <w:b w:val="false"/>
          <w:i w:val="false"/>
          <w:color w:val="000000"/>
          <w:sz w:val="28"/>
        </w:rPr>
        <w:t>
2008 жылғы 15 мамырда</w:t>
      </w:r>
      <w:r>
        <w:br/>
      </w:r>
      <w:r>
        <w:rPr>
          <w:rFonts w:ascii="Times New Roman"/>
          <w:b w:val="false"/>
          <w:i w:val="false"/>
          <w:color w:val="000000"/>
          <w:sz w:val="28"/>
        </w:rPr>
        <w:t>
N 212 қаулысына</w:t>
      </w:r>
      <w:r>
        <w:br/>
      </w:r>
      <w:r>
        <w:rPr>
          <w:rFonts w:ascii="Times New Roman"/>
          <w:b w:val="false"/>
          <w:i w:val="false"/>
          <w:color w:val="000000"/>
          <w:sz w:val="28"/>
        </w:rPr>
        <w:t>
N 2 Қосымша</w:t>
      </w:r>
    </w:p>
    <w:p>
      <w:pPr>
        <w:spacing w:after="0"/>
        <w:ind w:left="0"/>
        <w:jc w:val="both"/>
      </w:pPr>
      <w:r>
        <w:rPr>
          <w:rFonts w:ascii="Times New Roman"/>
          <w:b/>
          <w:i w:val="false"/>
          <w:color w:val="000080"/>
          <w:sz w:val="28"/>
        </w:rPr>
        <w:t>Жұмыс icтeyгe қабілеті бар мүгедектер үшін аудандағы ұйымдардың жұмыс орындарының жалпы санының үш процент мөлшерінде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6689"/>
        <w:gridCol w:w="2118"/>
        <w:gridCol w:w="1959"/>
      </w:tblGrid>
      <w:tr>
        <w:trPr>
          <w:trHeight w:val="765" w:hRule="atLeast"/>
        </w:trPr>
        <w:tc>
          <w:tcPr>
            <w:tcW w:w="7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Р/с</w:t>
            </w:r>
          </w:p>
        </w:tc>
        <w:tc>
          <w:tcPr>
            <w:tcW w:w="6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Квота белгіленгенен мекеме, кәсіпорын атауы</w:t>
            </w:r>
          </w:p>
        </w:tc>
        <w:tc>
          <w:tcPr>
            <w:tcW w:w="2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Жұмыс істеушілер </w:t>
            </w:r>
            <w:r>
              <w:rPr>
                <w:rFonts w:ascii="Times New Roman"/>
                <w:b/>
                <w:i w:val="false"/>
                <w:color w:val="000000"/>
                <w:sz w:val="20"/>
              </w:rPr>
              <w:t>саны</w:t>
            </w:r>
          </w:p>
        </w:tc>
        <w:tc>
          <w:tcPr>
            <w:tcW w:w="19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орнының</w:t>
            </w:r>
            <w:r>
              <w:br/>
            </w:r>
            <w:r>
              <w:rPr>
                <w:rFonts w:ascii="Times New Roman"/>
                <w:b w:val="false"/>
                <w:i w:val="false"/>
                <w:color w:val="000000"/>
                <w:sz w:val="20"/>
              </w:rPr>
              <w:t>
</w:t>
            </w:r>
            <w:r>
              <w:rPr>
                <w:rFonts w:ascii="Times New Roman"/>
                <w:b/>
                <w:i w:val="false"/>
                <w:color w:val="000000"/>
                <w:sz w:val="20"/>
              </w:rPr>
              <w:t>3%</w:t>
            </w:r>
          </w:p>
        </w:tc>
      </w:tr>
      <w:tr>
        <w:trPr>
          <w:trHeight w:val="525" w:hRule="atLeast"/>
        </w:trPr>
        <w:tc>
          <w:tcPr>
            <w:tcW w:w="7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"Октябрьмұнай" мұнай-газ өндіру басқармасы</w:t>
            </w:r>
          </w:p>
        </w:tc>
        <w:tc>
          <w:tcPr>
            <w:tcW w:w="2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1053</w:t>
            </w:r>
          </w:p>
        </w:tc>
        <w:tc>
          <w:tcPr>
            <w:tcW w:w="19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r>
      <w:tr>
        <w:trPr>
          <w:trHeight w:val="330" w:hRule="atLeast"/>
        </w:trPr>
        <w:tc>
          <w:tcPr>
            <w:tcW w:w="7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"Актөбемұнаймашкомплект" ЖШС</w:t>
            </w:r>
          </w:p>
        </w:tc>
        <w:tc>
          <w:tcPr>
            <w:tcW w:w="2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219</w:t>
            </w:r>
          </w:p>
        </w:tc>
        <w:tc>
          <w:tcPr>
            <w:tcW w:w="19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255" w:hRule="atLeast"/>
        </w:trPr>
        <w:tc>
          <w:tcPr>
            <w:tcW w:w="7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AҚ "Көктас"</w:t>
            </w:r>
          </w:p>
        </w:tc>
        <w:tc>
          <w:tcPr>
            <w:tcW w:w="2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567</w:t>
            </w:r>
          </w:p>
        </w:tc>
        <w:tc>
          <w:tcPr>
            <w:tcW w:w="19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r>
      <w:tr>
        <w:trPr>
          <w:trHeight w:val="195" w:hRule="atLeast"/>
        </w:trPr>
        <w:tc>
          <w:tcPr>
            <w:tcW w:w="7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Қандыағаш вагон пайдалану депосы</w:t>
            </w:r>
          </w:p>
        </w:tc>
        <w:tc>
          <w:tcPr>
            <w:tcW w:w="2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9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r>
      <w:tr>
        <w:trPr>
          <w:trHeight w:val="525" w:hRule="atLeast"/>
        </w:trPr>
        <w:tc>
          <w:tcPr>
            <w:tcW w:w="7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Арнайыландырылған техника басқармасы Қандыағаш</w:t>
            </w:r>
          </w:p>
        </w:tc>
        <w:tc>
          <w:tcPr>
            <w:tcW w:w="2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1924</w:t>
            </w:r>
          </w:p>
        </w:tc>
        <w:tc>
          <w:tcPr>
            <w:tcW w:w="19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225" w:hRule="atLeast"/>
        </w:trPr>
        <w:tc>
          <w:tcPr>
            <w:tcW w:w="7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"Вернал Ойл Казахстан" ЖШС</w:t>
            </w:r>
          </w:p>
        </w:tc>
        <w:tc>
          <w:tcPr>
            <w:tcW w:w="2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c>
          <w:tcPr>
            <w:tcW w:w="19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7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КТМ N 4</w:t>
            </w:r>
          </w:p>
        </w:tc>
        <w:tc>
          <w:tcPr>
            <w:tcW w:w="2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c>
          <w:tcPr>
            <w:tcW w:w="19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0" w:hRule="atLeast"/>
        </w:trPr>
        <w:tc>
          <w:tcPr>
            <w:tcW w:w="7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4239</w:t>
            </w:r>
          </w:p>
        </w:tc>
        <w:tc>
          <w:tcPr>
            <w:tcW w:w="19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