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58b5" w14:textId="60b5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кәсіпкерлік қызметтің жекелеген түрлері үшін тіркелген жиынтық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2008 жылғы 19 желтоқсандағы N 83 шешімі. Ақтөбе облысының Темір аудандық Әділет басқармасында 2009 жылғы 16 қаңтарда N 3-10-91 тіркелді. Күші жойылды - Ақтөбе облысы Темір аудандық мәслихатының 2010 жылғы 12 ақпандағы N 177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Ақтөбе облысы Темір аудандық мәслихатының 2010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Атауға өзгерту енгізілді - Ақтөбе облысы Темір аудандық мәслихатының 2009.04.23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N 99 "Салық және бюджетке төленетін басқа да міндетті төлемдер туралы" Кодексінің (Салық Кодексі)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2009 жылғы тіркелген салық ставкасы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 тармағына өзгерту енгізілді - Ақтөбе облысы Темір аудандық мәслихатының 2009.01.30 </w:t>
      </w:r>
      <w:r>
        <w:rPr>
          <w:rFonts w:ascii="Times New Roman"/>
          <w:b w:val="false"/>
          <w:i w:val="false"/>
          <w:color w:val="000000"/>
          <w:sz w:val="28"/>
        </w:rPr>
        <w:t>N 95</w:t>
      </w:r>
      <w:r>
        <w:rPr>
          <w:rFonts w:ascii="Times New Roman"/>
          <w:b w:val="false"/>
          <w:i/>
          <w:color w:val="800000"/>
          <w:sz w:val="28"/>
        </w:rPr>
        <w:t xml:space="preserve">, 2009.04.23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Темір аудандық мәслихатының 2007 жылғы 13 желтоқсандағы N 16 "2008 жылға бильярд қызметі бойынша жиынтық салық ставкасының мөлшерін бекіту туралы" (тіркеу N 3-10-62), 2007 жылғы 13 желтоқсандағы N 17 "2008 жылға ойын автоматы қызметі бойынша жиынтық салық ставкасының мөлшерін бекіту туралы" (тіркеу N 3-10-61)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Р.САТАНОВА           С.ЖАҢАБЕРГЕНОВА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83 шешіміне N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Айына салық салу бірлігіне тіркелген салықтың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ең төмен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6593"/>
        <w:gridCol w:w="341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