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3650" w14:textId="def3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Қарашілік ауылында бруцеллез ауруының шығуына байланысты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2008 жылғы 23 мамырдағы N 126 қаулысы. Алматы облысының Әділет департаменті Ақсу ауданының әділет басқармасында 2008 жылы 3 маусымда N 2-4-74 тіркелді. Күші жойылды - Алматы облысы Ақсу ауданы әкімдігінің 2009 жылғы 7 қыркүйектегі N 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Ақсу ауданы әкімдігінің 2009.09.07 N 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Ақсу аудандық бас мемлекеттік ветеринариялық инспекторының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Қарашілік ауылында ұсақ мал ішінен бруцеллез ауруының шығуына байланысты, оны ары қарай таратпай жою мақсатында шектеу іс-шаралары енгізіліп,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Қарашілік ауылы бойынша бруцеллез ауруының ошағын жою жөніндегі іс-шаралар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аудан әкімінің орынбасары Б.Тынышбаевқа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. Д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йсембаев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126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арашілік ауылында бруцеллез ауруыны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шы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уына байланысты</w:t>
      </w:r>
      <w:r>
        <w:rPr>
          <w:rFonts w:ascii="Times New Roman"/>
          <w:b/>
          <w:i w:val="false"/>
          <w:color w:val="000080"/>
          <w:sz w:val="28"/>
        </w:rPr>
        <w:t>,</w:t>
      </w:r>
      <w:r>
        <w:rPr>
          <w:rFonts w:ascii="Times New Roman"/>
          <w:b/>
          <w:i w:val="false"/>
          <w:color w:val="000080"/>
          <w:sz w:val="28"/>
        </w:rPr>
        <w:t xml:space="preserve"> ветеринариялы</w:t>
      </w:r>
      <w:r>
        <w:rPr>
          <w:rFonts w:ascii="Times New Roman"/>
          <w:b/>
          <w:i w:val="false"/>
          <w:color w:val="000080"/>
          <w:sz w:val="28"/>
        </w:rPr>
        <w:t xml:space="preserve">қ </w:t>
      </w:r>
      <w:r>
        <w:rPr>
          <w:rFonts w:ascii="Times New Roman"/>
          <w:b/>
          <w:i w:val="false"/>
          <w:color w:val="000080"/>
          <w:sz w:val="28"/>
        </w:rPr>
        <w:t>режим белгіленген аулаларда оны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алдын алу ж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не жою ж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ніндегі</w:t>
      </w:r>
      <w:r>
        <w:rPr>
          <w:rFonts w:ascii="Times New Roman"/>
          <w:b/>
          <w:i w:val="false"/>
          <w:color w:val="000080"/>
          <w:sz w:val="28"/>
        </w:rPr>
        <w:t xml:space="preserve"> іс-шаралары.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4493"/>
        <w:gridCol w:w="460"/>
        <w:gridCol w:w="2653"/>
        <w:gridCol w:w="4333"/>
      </w:tblGrid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аталуы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адамдар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Ұйымдық-шаруашылықтың шаралары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 ауылшаруашылық малдардың толық есебін жүргізу, жануарлардың барлық түрі бірдейлендіруден өткізу.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қаңтар-шілде айларында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әкімі аппаратының мамандары, ауылдық округтің ветеринариялық инспекторы (келісуімен), мал иесі (келісуімен)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мал соятын орындар мен өлген малдарды тастайтын шұңқырды осы елді мекенде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қараша айына дейін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әкімі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ветеринариялық шаралар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 ауруымен ауырған малдарды тез арада жалпы отардан аластау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Дереу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әкімі, ауылдық округтің ветеринариялық инспекторы (келісуімен), мал иесі (келісуімен)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ауладағы басқа малдардан екі қайтара 15-21 күн сайын қан алынып, 2 рет таза нәтиже шыққанша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заңдылыққа сәйкес 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ветеринариялық инспекторы (келісуімен), кәсіпкер мал дәрігері (келісуімен)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қоралар мен аулаларды қидан тазарту және мал сойған орындарды арнайы дәрілермен  залалсыздандырудан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ветеринариялық инспекторы (келісуімен), мал иесі (келісуімен), кәсіпкер мал иесі (келісуімен)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инспектордың рұқсатынсыз ауру ошағына сырттан мал алып келу немесе алып шығуға тыйым салынсын.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Аурудан сауықтырғанша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әкімі, ауылдық ветеринариялық инспекторы (келісуімен)</w:t>
            </w:r>
          </w:p>
        </w:tc>
      </w:tr>
      <w:tr>
        <w:trPr>
          <w:trHeight w:val="6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ошағы территориясынан мал азығын дайындауға, оны басқа жерге алып шығуға тыйым салу.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Аурудан сауықтырғанша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әкімі, ауылдық округтің  ветеринариялық инспекторы (келісуімен)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ауладағы адамдардың бруцеллез ауруын тексерілуін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мемлекеттік санитариялық - эпидемиологиялық қадағалау басқармасының мамандары (келісуімен)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тұрғындары арасында бруцеллез ауруына қарсы шаралары жөнінде насихат жұмысын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мемлекеттік санитариялық - эпидемиологиялық қадағалау басқармасының мамандары (келісуімен)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