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c43f" w14:textId="3ccc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табысы аз қамтылған отбасыларына (азаматтарына)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2008 жылғы 19 желтоқсандағы N 17-6 шешімі. Алматы облысының Әділет департаменті Ұйғыр ауданының әділет басқармасында 2009 жылғы 26 қаңтарда N 2-19-70 тіркелді. Күші жойылды - Алматы облысы Ұйғыр аудандық мәслихатының 2010 жылғы 05 ақпандағы N 31-6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2010.02.05 N 31-6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N 148-ІІ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Ұйғыр ауданында табысы аз қамтылған отбасыларына (азаматтарына)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қаржы бөлімі әлеуметтік көмектің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(Тұрсынжан Турдыбакиев) тұрғын үй көмегін есептеу және төлеу жұмыстарын жүзеге асырсын.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5.Осы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Н.Е. Есжанов</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М.Нуров</w:t>
      </w:r>
    </w:p>
    <w:bookmarkStart w:name="z7" w:id="1"/>
    <w:p>
      <w:pPr>
        <w:spacing w:after="0"/>
        <w:ind w:left="0"/>
        <w:jc w:val="both"/>
      </w:pPr>
      <w:r>
        <w:rPr>
          <w:rFonts w:ascii="Times New Roman"/>
          <w:b w:val="false"/>
          <w:i w:val="false"/>
          <w:color w:val="000000"/>
          <w:sz w:val="28"/>
        </w:rPr>
        <w:t>
Аудандық мәслихаттың 19 желтоқсан</w:t>
      </w:r>
      <w:r>
        <w:br/>
      </w:r>
      <w:r>
        <w:rPr>
          <w:rFonts w:ascii="Times New Roman"/>
          <w:b w:val="false"/>
          <w:i w:val="false"/>
          <w:color w:val="000000"/>
          <w:sz w:val="28"/>
        </w:rPr>
        <w:t>
2008 жылғы "Ұйғыр ауданында табысы</w:t>
      </w:r>
      <w:r>
        <w:br/>
      </w:r>
      <w:r>
        <w:rPr>
          <w:rFonts w:ascii="Times New Roman"/>
          <w:b w:val="false"/>
          <w:i w:val="false"/>
          <w:color w:val="000000"/>
          <w:sz w:val="28"/>
        </w:rPr>
        <w:t>
аз қамтылған отбасыларына</w:t>
      </w:r>
      <w:r>
        <w:br/>
      </w:r>
      <w:r>
        <w:rPr>
          <w:rFonts w:ascii="Times New Roman"/>
          <w:b w:val="false"/>
          <w:i w:val="false"/>
          <w:color w:val="000000"/>
          <w:sz w:val="28"/>
        </w:rPr>
        <w:t>
(азаматтарына) тұрғын үй көмегін</w:t>
      </w:r>
      <w:r>
        <w:br/>
      </w:r>
      <w:r>
        <w:rPr>
          <w:rFonts w:ascii="Times New Roman"/>
          <w:b w:val="false"/>
          <w:i w:val="false"/>
          <w:color w:val="000000"/>
          <w:sz w:val="28"/>
        </w:rPr>
        <w:t>
көрсетудің мөлшері мен тәртібін</w:t>
      </w:r>
      <w:r>
        <w:br/>
      </w:r>
      <w:r>
        <w:rPr>
          <w:rFonts w:ascii="Times New Roman"/>
          <w:b w:val="false"/>
          <w:i w:val="false"/>
          <w:color w:val="000000"/>
          <w:sz w:val="28"/>
        </w:rPr>
        <w:t>
белгілеу туралы" N 17-6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Ұйғыр ауданында табысы аз қамтылған отбасыларына (азаматтарына) тұрғын үй көмегін көрсетудің мөлшері мен тәртібі</w:t>
      </w:r>
    </w:p>
    <w:bookmarkStart w:name="z8" w:id="2"/>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(жалдаушысы) болып табылатын табысы аз отбасыларына жергілікті бюджет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4. Тұрғын үй көмегінің мөлшері үй иесінің (жалгерлік)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айырымды ретінде есептеледі.</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6. Тұрғын үй көмегін алу құқығы алушы өтінішін қажетті құжаттармен тапсырған тоқсаннан басталады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және төлеу жөнiндегi уәкiлеттi орган өтiнiш берушiнiң таңдауы бойынша жәрдемақыларды төлеу жөнiндегi уәкiлеттi ұйымдармен жасалған агенттік келісім негізінде жүзеге асырады.</w:t>
      </w:r>
    </w:p>
    <w:bookmarkEnd w:id="2"/>
    <w:p>
      <w:pPr>
        <w:spacing w:after="0"/>
        <w:ind w:left="0"/>
        <w:jc w:val="left"/>
      </w:pPr>
      <w:r>
        <w:rPr>
          <w:rFonts w:ascii="Times New Roman"/>
          <w:b/>
          <w:i w:val="false"/>
          <w:color w:val="000000"/>
        </w:rPr>
        <w:t xml:space="preserve"> 2. Тұрғын үй көмегін тағайындау және төлеу тәртібі</w:t>
      </w:r>
    </w:p>
    <w:bookmarkStart w:name="z15" w:id="3"/>
    <w:p>
      <w:pPr>
        <w:spacing w:after="0"/>
        <w:ind w:left="0"/>
        <w:jc w:val="both"/>
      </w:pPr>
      <w:r>
        <w:rPr>
          <w:rFonts w:ascii="Times New Roman"/>
          <w:b w:val="false"/>
          <w:i w:val="false"/>
          <w:color w:val="000000"/>
          <w:sz w:val="28"/>
        </w:rPr>
        <w:t>
      8. Жұмысқа жарамды, бірақ жұмыс істемейтін, оқымайтын, әскер қатарында қызмет етпейтін және "Аудандық, қалалық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соның ішіне 55 жасқа толғандар,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7 жасқа дейінгі баланы тәрбиелеумен айналысатындар, өз бетімен жұмыс жасайтын адамдар,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 - күтумен айналысатын азаматтар кірмейді.</w:t>
      </w:r>
      <w:r>
        <w:br/>
      </w:r>
      <w:r>
        <w:rPr>
          <w:rFonts w:ascii="Times New Roman"/>
          <w:b w:val="false"/>
          <w:i w:val="false"/>
          <w:color w:val="000000"/>
          <w:sz w:val="28"/>
        </w:rPr>
        <w:t>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9.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10.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11. Тұрғын үй жәрдемақыларын алуға үміткер немесе алушы отбасылары оны рәсімдеу үшін өтінішімен қоса ауылдық, селолық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пәтерді жалдайтындығы туралы растайтын ауылдық, селолық округі әкімінің анықтамасы (тоқсан сайын);</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4) тұрғын үй құқығын куәландыратын құжат және жеке меншігінде бір үйден басқа үйі жоқ екендігі туралы анықтама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5) отбасының тұрғылықты мекен-жайы мен құрамын растайтын ауылдық, селолық округі әкімінің анықтамасы (тоқсан сайын);</w:t>
      </w:r>
      <w:r>
        <w:br/>
      </w:r>
      <w:r>
        <w:rPr>
          <w:rFonts w:ascii="Times New Roman"/>
          <w:b w:val="false"/>
          <w:i w:val="false"/>
          <w:color w:val="000000"/>
          <w:sz w:val="28"/>
        </w:rPr>
        <w:t>
</w:t>
      </w:r>
      <w:r>
        <w:rPr>
          <w:rFonts w:ascii="Times New Roman"/>
          <w:b w:val="false"/>
          <w:i w:val="false"/>
          <w:color w:val="000000"/>
          <w:sz w:val="28"/>
        </w:rPr>
        <w:t>
      6)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7) коммуналдық қызметке ақы төлеу туралы хабарлама, белгі немесе түбіртектің көшірмесі (өткен тоқсанның соңғы айы);</w:t>
      </w:r>
      <w:r>
        <w:br/>
      </w:r>
      <w:r>
        <w:rPr>
          <w:rFonts w:ascii="Times New Roman"/>
          <w:b w:val="false"/>
          <w:i w:val="false"/>
          <w:color w:val="000000"/>
          <w:sz w:val="28"/>
        </w:rPr>
        <w:t>
</w:t>
      </w:r>
      <w:r>
        <w:rPr>
          <w:rFonts w:ascii="Times New Roman"/>
          <w:b w:val="false"/>
          <w:i w:val="false"/>
          <w:color w:val="000000"/>
          <w:sz w:val="28"/>
        </w:rPr>
        <w:t>
      8) жекеменшік шаруашылықтары бар екендігі жайлы мәліметтер (тоқсан сайын).</w:t>
      </w:r>
      <w:r>
        <w:br/>
      </w:r>
      <w:r>
        <w:rPr>
          <w:rFonts w:ascii="Times New Roman"/>
          <w:b w:val="false"/>
          <w:i w:val="false"/>
          <w:color w:val="000000"/>
          <w:sz w:val="28"/>
        </w:rPr>
        <w:t>
</w:t>
      </w:r>
      <w:r>
        <w:rPr>
          <w:rFonts w:ascii="Times New Roman"/>
          <w:b w:val="false"/>
          <w:i w:val="false"/>
          <w:color w:val="000000"/>
          <w:sz w:val="28"/>
        </w:rPr>
        <w:t>
      12.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4)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5) жеке қосалқы шаруашылықтан - мал мен құс ұстауды, бағбандықты, бақша өсiрудi қамтитын үй жанындағы шаруашылықтан түскен табысты облыста белгіленген нормативтік карточка бойынша есепке алынады;</w:t>
      </w:r>
      <w:r>
        <w:br/>
      </w:r>
      <w:r>
        <w:rPr>
          <w:rFonts w:ascii="Times New Roman"/>
          <w:b w:val="false"/>
          <w:i w:val="false"/>
          <w:color w:val="000000"/>
          <w:sz w:val="28"/>
        </w:rPr>
        <w:t>
</w:t>
      </w:r>
      <w:r>
        <w:rPr>
          <w:rFonts w:ascii="Times New Roman"/>
          <w:b w:val="false"/>
          <w:i w:val="false"/>
          <w:color w:val="000000"/>
          <w:sz w:val="28"/>
        </w:rPr>
        <w:t>
      6) өзге де табыстар (өз қолымен растап береді).</w:t>
      </w:r>
      <w:r>
        <w:br/>
      </w:r>
      <w:r>
        <w:rPr>
          <w:rFonts w:ascii="Times New Roman"/>
          <w:b w:val="false"/>
          <w:i w:val="false"/>
          <w:color w:val="000000"/>
          <w:sz w:val="28"/>
        </w:rPr>
        <w:t>
</w:t>
      </w:r>
      <w:r>
        <w:rPr>
          <w:rFonts w:ascii="Times New Roman"/>
          <w:b w:val="false"/>
          <w:i w:val="false"/>
          <w:color w:val="000000"/>
          <w:sz w:val="28"/>
        </w:rPr>
        <w:t>
      13.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14. Тұрғын үй көмегін тағайындау және төлеу жөнiндегi кенттiң, ауылдың (селоның), ауылдық (селолық) округтiң әкiмi құжаттарды қабылдап алғаннан кейiн, қажеттiлiгiне қарай учаскелiк комиссияларға тұрғын үй көмегін алуға үмiткер отбасының материалдық жағдайына тексеру жүргiзудi жазбаша тапсырады.</w:t>
      </w:r>
      <w:r>
        <w:br/>
      </w:r>
      <w:r>
        <w:rPr>
          <w:rFonts w:ascii="Times New Roman"/>
          <w:b w:val="false"/>
          <w:i w:val="false"/>
          <w:color w:val="000000"/>
          <w:sz w:val="28"/>
        </w:rPr>
        <w:t>
</w:t>
      </w:r>
      <w:r>
        <w:rPr>
          <w:rFonts w:ascii="Times New Roman"/>
          <w:b w:val="false"/>
          <w:i w:val="false"/>
          <w:color w:val="000000"/>
          <w:sz w:val="28"/>
        </w:rPr>
        <w:t>
      15. Учаскелiк комиссия жүргiзiлген тексеру нәтижелерi бойынша отбасының материалдық жағдайы туралы акт жасайды және отбасының мұқтаждығы туралы қорытындыны тұрғын үй көмегін тағайындау және төлеу жөнiндегi уәкiлеттi органға немесе кенттiң, ауылдың (селоның), ауылдық (селолық) округтiң әкiмiне ұсынады.</w:t>
      </w:r>
      <w:r>
        <w:br/>
      </w:r>
      <w:r>
        <w:rPr>
          <w:rFonts w:ascii="Times New Roman"/>
          <w:b w:val="false"/>
          <w:i w:val="false"/>
          <w:color w:val="000000"/>
          <w:sz w:val="28"/>
        </w:rPr>
        <w:t>
</w:t>
      </w:r>
      <w:r>
        <w:rPr>
          <w:rFonts w:ascii="Times New Roman"/>
          <w:b w:val="false"/>
          <w:i w:val="false"/>
          <w:color w:val="000000"/>
          <w:sz w:val="28"/>
        </w:rPr>
        <w:t>
      16. Кенттің, ауылдың (селоның), ауылдық (селолық) округтiң әкiмi өтiнiш берушiлердiң құжаттарын өтiнiш берушiден құжаттар қабылданған күннен бастап жиырма күннен кешiктiрмей тұрғын үй көмегін тағайындау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17. Тапсырылған құжаттардың қорытындысы бойынша уәкiлеттi орган 10 жұмыс күн ішінде жәрдемақысының тағайындалуы немесе тағайындалмауы туралы шешім шығарады.</w:t>
      </w:r>
      <w:r>
        <w:br/>
      </w:r>
      <w:r>
        <w:rPr>
          <w:rFonts w:ascii="Times New Roman"/>
          <w:b w:val="false"/>
          <w:i w:val="false"/>
          <w:color w:val="000000"/>
          <w:sz w:val="28"/>
        </w:rPr>
        <w:t>
</w:t>
      </w:r>
      <w:r>
        <w:rPr>
          <w:rFonts w:ascii="Times New Roman"/>
          <w:b w:val="false"/>
          <w:i w:val="false"/>
          <w:color w:val="000000"/>
          <w:sz w:val="28"/>
        </w:rPr>
        <w:t>
      18.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19.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20.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жағдайда-сот тәртібімен.</w:t>
      </w:r>
    </w:p>
    <w:bookmarkEnd w:id="3"/>
    <w:p>
      <w:pPr>
        <w:spacing w:after="0"/>
        <w:ind w:left="0"/>
        <w:jc w:val="left"/>
      </w:pPr>
      <w:r>
        <w:rPr>
          <w:rFonts w:ascii="Times New Roman"/>
          <w:b/>
          <w:i w:val="false"/>
          <w:color w:val="000000"/>
        </w:rPr>
        <w:t xml:space="preserve"> 3. Тұрғын үй көмегін есептеудегі нормалар</w:t>
      </w:r>
    </w:p>
    <w:bookmarkStart w:name="z28" w:id="4"/>
    <w:p>
      <w:pPr>
        <w:spacing w:after="0"/>
        <w:ind w:left="0"/>
        <w:jc w:val="both"/>
      </w:pPr>
      <w:r>
        <w:rPr>
          <w:rFonts w:ascii="Times New Roman"/>
          <w:b w:val="false"/>
          <w:i w:val="false"/>
          <w:color w:val="000000"/>
          <w:sz w:val="28"/>
        </w:rPr>
        <w:t>
      21.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1 жылға 4 тонна көмір.</w:t>
      </w:r>
      <w:r>
        <w:br/>
      </w:r>
      <w:r>
        <w:rPr>
          <w:rFonts w:ascii="Times New Roman"/>
          <w:b w:val="false"/>
          <w:i w:val="false"/>
          <w:color w:val="000000"/>
          <w:sz w:val="28"/>
        </w:rPr>
        <w:t>
</w:t>
      </w:r>
      <w:r>
        <w:rPr>
          <w:rFonts w:ascii="Times New Roman"/>
          <w:b w:val="false"/>
          <w:i w:val="false"/>
          <w:color w:val="000000"/>
          <w:sz w:val="28"/>
        </w:rPr>
        <w:t>
      22. Коммуналдық қызметтерді тұтыну төлемінің тарифтерін қызмет берушілер ұсынады аудан, қала әкімдері бекітеді.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