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536e" w14:textId="9aa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мәслихаттың 2008 жылғы 8 ақпандағы N 4-3 "Жамбыл облысы бойынша 2008 жылға арналған қоршаған ортаға эмиссиялар үшін төлемақы ставкалары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06 маусымдағы N 6-9 шешімі. Жамбыл облыстық Әділет департаментінде 2008 жылғы 15 шілдеде 1708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12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Экологиялық кодексі"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 6)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 2007 жылғы 28 желтоқсандағы N 1314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2008 жылғы 15 сәуірдегі N 344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2008 жылға арналған қоршаған ортаға эмиссиялар үшін төлемақы ставкалары туралы" Жамбыл облыстық мәслихаттың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4-3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1675 болып тіркелген, 2008 жылғы 15 наурыздағы N 42-43 (16.634-16.635) "Ақ жол" және 2008 жылғы 12 наурыздағы N 31 (16806) "Знамя труда" газеттерінде жарияланған)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5 бағанының 7 реттік нөмірдегі "30567,3" деген цифрлар "2600"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қоршаған ортаға эмиссия үшін төлемақының ставкаларына: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 субъектілері үшін коммуналдық қызметтерді көрсеткен кезде түзілетін эмиссия көлемі үшін мынадай коэффиценттер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0,25 коэффициенті";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ескертпенің 1), 2), 3) тармақшаларында көзделген жеңілдетілген коэффиценттерді қолдану қоршаған ортаға эмиссиялардың нормативтен тыс көлемі үшін төлемдерге қолданылмайды".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    Ә. ӘСІЛБЕКОВ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