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bc28" w14:textId="62fb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Бейнеу ауданының әкімшілік-аумақтық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мәслихаттың 2008 жылғы 12 ақпандағы N 4/54 шешімі мен Маңғыстау облысының әкімдігінің 2008 жылғы 17 қаңтардағы N 29 қаулысы. Маңғыстау облыстық Әділет департаментінде 2008 жылғы 7 наурызда N 2002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 аудандық мәслихаты мен Бейнеу ауданы әкімдігінің Бейнеу ауданының әкімшілік - аумақтық құрылысындағы өзгерістер туралы ұсынысын қарай отырып, "Қазақстан Республикасының әкімшілік-аумақтық құрылысы туралы" Қазақстан Республикасының 1993 жылғы 8 желтоқсандағы Заңының 11-бабына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Ақжігіт ауылдық округінің құрамынан жалпы көлемі 13 000 га аумақты Тәжен ауылын шығара отырып, шекарасы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1-тармақ жа</w:t>
      </w:r>
      <w:r>
        <w:rPr>
          <w:rFonts w:ascii="Times New Roman"/>
          <w:b w:val="false"/>
          <w:i w:val="false"/>
          <w:color w:val="ff0000"/>
          <w:sz w:val="28"/>
        </w:rPr>
        <w:t>ң</w:t>
      </w:r>
      <w:r>
        <w:rPr>
          <w:rFonts w:ascii="Times New Roman"/>
          <w:b w:val="false"/>
          <w:i w:val="false"/>
          <w:color w:val="ff0000"/>
          <w:sz w:val="28"/>
        </w:rPr>
        <w:t xml:space="preserve">а редакцияда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Маңғыстау облысы әкімдігінің 21.05.2015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Маңғыстау облыстық мәслихатының 21.05.2015 </w:t>
      </w:r>
      <w:r>
        <w:rPr>
          <w:rFonts w:ascii="Times New Roman"/>
          <w:b w:val="false"/>
          <w:i w:val="false"/>
          <w:color w:val="000000"/>
          <w:sz w:val="28"/>
        </w:rPr>
        <w:t>№ 25/390</w:t>
      </w:r>
      <w:r>
        <w:rPr>
          <w:rFonts w:ascii="Times New Roman"/>
          <w:b w:val="false"/>
          <w:i w:val="false"/>
          <w:color w:val="ff0000"/>
          <w:sz w:val="28"/>
        </w:rPr>
        <w:t xml:space="preserve"> бірлескен қаулысымен және шешімімен (жарияланған күнінен кейін күнтізбелік он күн өткен соң қолданысқа енгізіледі).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2.Осы шешім мен қаулы ресми жарияланған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       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К. Уйсинбаев                          К. Кушербаев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хатшысы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_________Б. Шелпеков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