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75b8" w14:textId="bd77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белгілеу және 2009 жылы оларды жұмыспен қамтумен әлеуметтік қорғалуына жәрдемдесу жөніндегі қосымша шаралар туралы</w:t>
      </w:r>
    </w:p>
    <w:p>
      <w:pPr>
        <w:spacing w:after="0"/>
        <w:ind w:left="0"/>
        <w:jc w:val="both"/>
      </w:pPr>
      <w:r>
        <w:rPr>
          <w:rFonts w:ascii="Times New Roman"/>
          <w:b w:val="false"/>
          <w:i w:val="false"/>
          <w:color w:val="000000"/>
          <w:sz w:val="28"/>
        </w:rPr>
        <w:t>Мұнайлы ауданы әкімдігінің 2008 жылғы 22 желтоқсандағы N 242 қаулысы. Мұнайлы ауданының Әділет басқармасында 2009 жылғы 29 қаңтарда N 11-7-34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Заңының 31 - бабы 1 - 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«Халықты жұмыспен қамту туралы» 2001 жылғы 23 қаңтардағы </w:t>
      </w:r>
      <w:r>
        <w:rPr>
          <w:rFonts w:ascii="Times New Roman"/>
          <w:b w:val="false"/>
          <w:i w:val="false"/>
          <w:color w:val="000000"/>
          <w:sz w:val="28"/>
        </w:rPr>
        <w:t>N 149-II</w:t>
      </w:r>
      <w:r>
        <w:rPr>
          <w:rFonts w:ascii="Times New Roman"/>
          <w:b w:val="false"/>
          <w:i w:val="false"/>
          <w:color w:val="000000"/>
          <w:sz w:val="28"/>
        </w:rPr>
        <w:t xml:space="preserve"> Заңының 5 - бабы </w:t>
      </w:r>
      <w:r>
        <w:rPr>
          <w:rFonts w:ascii="Times New Roman"/>
          <w:b w:val="false"/>
          <w:i w:val="false"/>
          <w:color w:val="000000"/>
          <w:sz w:val="28"/>
        </w:rPr>
        <w:t>2- тармағына</w:t>
      </w:r>
      <w:r>
        <w:rPr>
          <w:rFonts w:ascii="Times New Roman"/>
          <w:b w:val="false"/>
          <w:i w:val="false"/>
          <w:color w:val="000000"/>
          <w:sz w:val="28"/>
        </w:rPr>
        <w:t>, 7 - бабы </w:t>
      </w:r>
      <w:r>
        <w:rPr>
          <w:rFonts w:ascii="Times New Roman"/>
          <w:b w:val="false"/>
          <w:i w:val="false"/>
          <w:color w:val="000000"/>
          <w:sz w:val="28"/>
        </w:rPr>
        <w:t>2-тармақшасына</w:t>
      </w:r>
      <w:r>
        <w:rPr>
          <w:rFonts w:ascii="Times New Roman"/>
          <w:b w:val="false"/>
          <w:i w:val="false"/>
          <w:color w:val="000000"/>
          <w:sz w:val="28"/>
        </w:rPr>
        <w:t xml:space="preserve"> сәйкес аудан әкімдігі</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Аудан аумағында тұратын халықтың нысаналы топтарына жататын тұлғалардың тізбесі жұмыссыз азаматтардың мынадай санаттарымен толықтырылсын:</w:t>
      </w:r>
      <w:r>
        <w:br/>
      </w:r>
      <w:r>
        <w:rPr>
          <w:rFonts w:ascii="Times New Roman"/>
          <w:b w:val="false"/>
          <w:i w:val="false"/>
          <w:color w:val="000000"/>
          <w:sz w:val="28"/>
        </w:rPr>
        <w:t>
      1) дәрігерлік - консультациялық комиссияның анықтамасы бойынша еңбекке шектеулігі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толық 24 жасқа дейінгі оқу мекемелерінің түлектері;</w:t>
      </w:r>
      <w:r>
        <w:br/>
      </w:r>
      <w:r>
        <w:rPr>
          <w:rFonts w:ascii="Times New Roman"/>
          <w:b w:val="false"/>
          <w:i w:val="false"/>
          <w:color w:val="000000"/>
          <w:sz w:val="28"/>
        </w:rPr>
        <w:t>
      5) ұзақ уақыт (бір жылдан аса) жұмыс істемеген тұлғалар;</w:t>
      </w:r>
      <w:r>
        <w:br/>
      </w:r>
      <w:r>
        <w:rPr>
          <w:rFonts w:ascii="Times New Roman"/>
          <w:b w:val="false"/>
          <w:i w:val="false"/>
          <w:color w:val="000000"/>
          <w:sz w:val="28"/>
        </w:rPr>
        <w:t>
      6) отбасында бір де бір жұмыс істейтін адамы жоқ тұлғалар;</w:t>
      </w:r>
      <w:r>
        <w:br/>
      </w:r>
      <w:r>
        <w:rPr>
          <w:rFonts w:ascii="Times New Roman"/>
          <w:b w:val="false"/>
          <w:i w:val="false"/>
          <w:color w:val="000000"/>
          <w:sz w:val="28"/>
        </w:rPr>
        <w:t>
      7) 5 жасқа дейінгі балалары бар әйелдер;</w:t>
      </w:r>
    </w:p>
    <w:bookmarkEnd w:id="1"/>
    <w:bookmarkStart w:name="z3" w:id="2"/>
    <w:p>
      <w:pPr>
        <w:spacing w:after="0"/>
        <w:ind w:left="0"/>
        <w:jc w:val="both"/>
      </w:pP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1) толық мөлшерде төлеумен ең төмен жалақыдан кем емес қоғамдық жұмыстарға жіберілген мүгедектерге; дәрігерлік консультациялық комиссияның анықтамасы бойынша еңбекке шектеулігі бар тұлғаларға; 14 жасқа дейінгі балаларды тәрбиелеп отырған жалғызілікті аналарға;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күтімді, көмекті немесе қадағалауды қажет ететін тұлғалары бар азаматтарға; 5 жасқа дейінгі балалары бар әйелдерге ыңғайлы кесте (толық емес жұмыс аптасы немесе толық емес жұмыс күні) енгізілсін.</w:t>
      </w:r>
      <w:r>
        <w:br/>
      </w:r>
      <w:r>
        <w:rPr>
          <w:rFonts w:ascii="Times New Roman"/>
          <w:b w:val="false"/>
          <w:i w:val="false"/>
          <w:color w:val="000000"/>
          <w:sz w:val="28"/>
        </w:rPr>
        <w:t>
      2) дәрігерлік-консультациялық комиссияның анықтамалары бойынша еңбекке шектеулігі бар тұлғаларға, мүгедектерге әлеуметік жұмыстарға қатысу мерзімі алты айдан бір жылға дейін белгіленсін;</w:t>
      </w:r>
      <w:r>
        <w:br/>
      </w:r>
      <w:r>
        <w:rPr>
          <w:rFonts w:ascii="Times New Roman"/>
          <w:b w:val="false"/>
          <w:i w:val="false"/>
          <w:color w:val="000000"/>
          <w:sz w:val="28"/>
        </w:rPr>
        <w:t>
      3)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 - шарттар жасалсын;</w:t>
      </w:r>
      <w:r>
        <w:br/>
      </w:r>
      <w:r>
        <w:rPr>
          <w:rFonts w:ascii="Times New Roman"/>
          <w:b w:val="false"/>
          <w:i w:val="false"/>
          <w:color w:val="000000"/>
          <w:sz w:val="28"/>
        </w:rPr>
        <w:t>
      4) оқу мерзімінде қоғамдық көлікте жүруге, жұмыссыз азаматтарды кәсіптік оқытуға облыстың оқу орындарымен келісім - шарттар жасалсын. Кәсіби оқуға арналған ақы курстардағы оқуға қатысқан нақты уақытқа жұмыс уақытын есепке алудың табельдеріне және актіге сәйкес жүргізілсін.</w:t>
      </w:r>
    </w:p>
    <w:bookmarkEnd w:id="2"/>
    <w:bookmarkStart w:name="z4" w:id="3"/>
    <w:p>
      <w:pPr>
        <w:spacing w:after="0"/>
        <w:ind w:left="0"/>
        <w:jc w:val="both"/>
      </w:pPr>
      <w:r>
        <w:rPr>
          <w:rFonts w:ascii="Times New Roman"/>
          <w:b w:val="false"/>
          <w:i w:val="false"/>
          <w:color w:val="000000"/>
          <w:sz w:val="28"/>
        </w:rPr>
        <w:t>
      3. Жұмыспен қамту мәселелері жөніндегі уәкілетті орган «Мұнайлы аудандық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Е.Ж. Әбіловке жүктелсін.</w:t>
      </w:r>
    </w:p>
    <w:bookmarkEnd w:id="4"/>
    <w:bookmarkStart w:name="z6" w:id="5"/>
    <w:p>
      <w:pPr>
        <w:spacing w:after="0"/>
        <w:ind w:left="0"/>
        <w:jc w:val="both"/>
      </w:pPr>
      <w:r>
        <w:rPr>
          <w:rFonts w:ascii="Times New Roman"/>
          <w:b w:val="false"/>
          <w:i w:val="false"/>
          <w:color w:val="000000"/>
          <w:sz w:val="28"/>
        </w:rPr>
        <w:t>
      5. Осы қаулы Мұнайлы аудандық әділет басқармасында тіркеуден өткеннен кейін күшіне енеді және алғаш ресми жарияланғаннан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Әкім                                    О. Қазақбаев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бөлімінің бастығы</w:t>
      </w:r>
      <w:r>
        <w:br/>
      </w:r>
      <w:r>
        <w:rPr>
          <w:rFonts w:ascii="Times New Roman"/>
          <w:b w:val="false"/>
          <w:i w:val="false"/>
          <w:color w:val="000000"/>
          <w:sz w:val="28"/>
        </w:rPr>
        <w:t>
      Ж.К.Тұманбаева</w:t>
      </w:r>
      <w:r>
        <w:br/>
      </w:r>
      <w:r>
        <w:rPr>
          <w:rFonts w:ascii="Times New Roman"/>
          <w:b w:val="false"/>
          <w:i w:val="false"/>
          <w:color w:val="000000"/>
          <w:sz w:val="28"/>
        </w:rPr>
        <w:t>
      22 желтоқсан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