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c2b" w14:textId="706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 Жем селолық округі әкімінің 2008 жылғы 18 қыркүйектегі N 20 шешімі. Жылыой аудандық әділет басқармасында 2008 жылғы 23 қыркүйекте N 4-2-98 тіркелді. Күші жойылды - Жылыой ауданы Жем селолық округі әкімінің 2010 жылғы 6 желтоқсандағы N 24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Жылыой ауданы Жем селолық округі әкімінің 2010.12.06 N 24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N 4200 "Әкімшілік-аумақтық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тармағына  және Жылыой ауданының 80 жылдық мерей тойына орай есімі елге танымал адамдарды есте қалдыру мақсатында Аудандық ономастикалық комиссияның 2007 жылғы 13 қыркүйектегі N 11 қортындысына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Тұрғызба селосының орталығындағы N 313 (М. Қазанбеков) үйі мен селолық емхана ғимараты аралығындағы көшеге екі мәрте "Қызыл Жұлдыз", "Даңқ" орденінің иегері Айтқұл Жолдыбаевтың есімі берілсін. 
</w:t>
      </w:r>
      <w:r>
        <w:rPr>
          <w:rFonts w:ascii="Times New Roman"/>
          <w:b w:val="false"/>
          <w:i w:val="false"/>
          <w:color w:val="000000"/>
          <w:sz w:val="28"/>
        </w:rPr>
        <w:t>
        2. Айтқұл Жолдыбаев есімі берілген көше тұрғындарына көшені ауылдағы үлгілі көшеге айналдыру, көше тәртібі мен тазалығын сақтау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Әділет басқармасына тіркелгеннен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 Н. Балғынбаев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