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1ec4" w14:textId="d0b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түрлеріне арналған тіркелген жиынтық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ОҚО Шымкент қалалық мәслихатының 2008 жылғы 14 сәуірдегі N 9/81-4С шешімі. Шымкент қаласының Әділет басқармасында 2008 жылғы 27 мамырда N 14-1-76 тіркелді. Күші жойылды - ОҚО Шымкент қалалық мәслихатының 2009 жылғы 20 ақпандағы N 18/183-4с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ОҚО Шымкент қалалық мәслихатының 2009.02.20 N 18/183-4с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маусымдағы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394-бабына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қаңтарындағы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 15) тармақшасына, Қазақстан Республикасы Үкіметінің 2006 жылдың 23 қазанындағы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1016 </w:t>
      </w:r>
      <w:r>
        <w:rPr>
          <w:rFonts w:ascii="Times New Roman"/>
          <w:b w:val="false"/>
          <w:i w:val="false"/>
          <w:color w:val="000000"/>
          <w:sz w:val="28"/>
        </w:rPr>
        <w:t xml:space="preserve">"Тіркелген жиынтық салықтың ең төменгі және ең жоғары базалық ставкаларының мөлшерін бекіту туралы" қаулысына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сәйкес, қызметін Шымкент қаласының аумағында жүзеге асыратын салық төлеушілер үшін кәсіпкерлік қызметтің жекелеген түрлеріне арналған тіркелген жиынтық салық ставкалары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"Ойын бизнесі объектілеріне арналған акциздер және кәсіпкерлік қызметтің жекелеген түрлеріне арналған тіркелген жиынтық салық ставкалары туралы" қалалық мәслихаттың 2006 жылдың 24 наурызындағы N 27/242-3с (нормативтік құқықтық актілердің мемлекеттік тіркеу тізілімінде N 14-1-28 тіркелген, 2006 жылдың 14 сәуірінде "Шымкент келбеті", "Панорама Шымкента" газеттерінде жарияланған) шешімі күшін жойды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кейін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9/81-4с шешіміне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Шымкент қаласының аумағында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жүзеге асыратын салық төлеушілер үшін кәсіпкерлік қызметтің жекелеген түрлеріне арналған тіркелген жиынтық салық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573"/>
        <w:gridCol w:w="42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объектісінің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тіркелген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ставкасы (АЕК)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ақшасыз ұтыс ойын автоматы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  арналған, ақшасыз ұтыс ойын автоматы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  пайдаланылатын жеке   компьютер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