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27e9" w14:textId="7662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Шүлбі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облысының әкімдігінің 2008 жылғы 4 ақпандағы N 441 қаулысы. Шығыс Қазақстан облысының әділет департаментінде 2008 жылғы 22 ақпанда N 2476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тармақшасына,"Шүлбі су қоймасының су қорғау аймағы"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Шүлбі су қоймасының су қорғау аймағы мен су қорғау белдеуі қосымшаға сәйкес белгіленсін.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заңнамасына сәйкес Шүлбі су қоймасының су қорғау аймағының аумағын шаруашылыққа пайдаланудың арнайы режимі мен су қорғау белдеуінің аумағында шектеулі шаруашылық қызметтің режимі белгіленсін. </w:t>
      </w:r>
      <w:r>
        <w:br/>
      </w:r>
      <w:r>
        <w:rPr>
          <w:rFonts w:ascii="Times New Roman"/>
          <w:b w:val="false"/>
          <w:i w:val="false"/>
          <w:color w:val="000000"/>
          <w:sz w:val="28"/>
        </w:rPr>
        <w:t xml:space="preserve">
      3. Шығыс Қазақстан облысы табиғи ресурстар және табиғат пайдалануды реттеу департаменті (В.Р.Колесников) "Шүлбі су қоймасының су қорғау аймағы" жобасын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xml:space="preserve">
      4. Осы қаулының орындалуына бақылау жасау облыс әкімінің орынбасары С.В. Плотниковке жүктелсін. </w:t>
      </w:r>
      <w:r>
        <w:br/>
      </w:r>
      <w:r>
        <w:rPr>
          <w:rFonts w:ascii="Times New Roman"/>
          <w:b w:val="false"/>
          <w:i w:val="false"/>
          <w:color w:val="000000"/>
          <w:sz w:val="28"/>
        </w:rPr>
        <w:t xml:space="preserve">
      5. Осы қаулы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бассейндік су шаруашылығы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2008 жылғы </w:t>
            </w:r>
            <w:r>
              <w:br/>
            </w:r>
            <w:r>
              <w:rPr>
                <w:rFonts w:ascii="Times New Roman"/>
                <w:b w:val="false"/>
                <w:i w:val="false"/>
                <w:color w:val="000000"/>
                <w:sz w:val="20"/>
              </w:rPr>
              <w:t xml:space="preserve">4 ақпандағы N 441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Шүлбі су қоймасының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29"/>
        <w:gridCol w:w="1247"/>
        <w:gridCol w:w="1981"/>
        <w:gridCol w:w="2959"/>
        <w:gridCol w:w="1247"/>
        <w:gridCol w:w="1613"/>
        <w:gridCol w:w="2227"/>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 </w:t>
            </w:r>
            <w:r>
              <w:br/>
            </w:r>
            <w:r>
              <w:rPr>
                <w:rFonts w:ascii="Times New Roman"/>
                <w:b w:val="false"/>
                <w:i w:val="false"/>
                <w:color w:val="000000"/>
                <w:sz w:val="20"/>
              </w:rPr>
              <w:t xml:space="preserve">
саны </w:t>
            </w: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 </w:t>
            </w:r>
            <w:r>
              <w:br/>
            </w:r>
            <w:r>
              <w:rPr>
                <w:rFonts w:ascii="Times New Roman"/>
                <w:b w:val="false"/>
                <w:i w:val="false"/>
                <w:color w:val="000000"/>
                <w:sz w:val="20"/>
              </w:rPr>
              <w:t xml:space="preserve">
тісі, </w:t>
            </w:r>
            <w:r>
              <w:br/>
            </w:r>
            <w:r>
              <w:rPr>
                <w:rFonts w:ascii="Times New Roman"/>
                <w:b w:val="false"/>
                <w:i w:val="false"/>
                <w:color w:val="000000"/>
                <w:sz w:val="20"/>
              </w:rPr>
              <w:t xml:space="preserve">
оның </w:t>
            </w:r>
            <w:r>
              <w:br/>
            </w:r>
            <w:r>
              <w:rPr>
                <w:rFonts w:ascii="Times New Roman"/>
                <w:b w:val="false"/>
                <w:i w:val="false"/>
                <w:color w:val="000000"/>
                <w:sz w:val="20"/>
              </w:rPr>
              <w:t xml:space="preserve">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белдеуі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ұзынды </w:t>
            </w:r>
            <w:r>
              <w:br/>
            </w:r>
            <w:r>
              <w:rPr>
                <w:rFonts w:ascii="Times New Roman"/>
                <w:b w:val="false"/>
                <w:i w:val="false"/>
                <w:color w:val="000000"/>
                <w:sz w:val="20"/>
              </w:rPr>
              <w:t xml:space="preserve">
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 </w:t>
            </w:r>
            <w:r>
              <w:br/>
            </w:r>
            <w:r>
              <w:rPr>
                <w:rFonts w:ascii="Times New Roman"/>
                <w:b w:val="false"/>
                <w:i w:val="false"/>
                <w:color w:val="000000"/>
                <w:sz w:val="20"/>
              </w:rPr>
              <w:t xml:space="preserve">
тар)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 </w:t>
            </w:r>
            <w:r>
              <w:br/>
            </w:r>
            <w:r>
              <w:rPr>
                <w:rFonts w:ascii="Times New Roman"/>
                <w:b w:val="false"/>
                <w:i w:val="false"/>
                <w:color w:val="000000"/>
                <w:sz w:val="20"/>
              </w:rPr>
              <w:t xml:space="preserve">
тар)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Шүлбі су </w:t>
            </w:r>
            <w:r>
              <w:br/>
            </w:r>
            <w:r>
              <w:rPr>
                <w:rFonts w:ascii="Times New Roman"/>
                <w:b w:val="false"/>
                <w:i w:val="false"/>
                <w:color w:val="000000"/>
                <w:sz w:val="20"/>
              </w:rPr>
              <w:t xml:space="preserve">
қоймасы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13056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500-1000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265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2404 </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50-350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Су қорғау аймағының ені қалыпты тежелген деңгей кезінде су кемерінен бастап 240 метр горизонтальға сәйкес белгіленеді; </w:t>
      </w:r>
      <w:r>
        <w:br/>
      </w:r>
      <w:r>
        <w:rPr>
          <w:rFonts w:ascii="Times New Roman"/>
          <w:b w:val="false"/>
          <w:i w:val="false"/>
          <w:color w:val="000000"/>
          <w:sz w:val="28"/>
        </w:rPr>
        <w:t xml:space="preserve">
      1) Убаредмет ауылының шығысына қарай жырасайдағы Шульбинка, Осиха, Оба, Қызылсу, Ковалевка өзендерінің қосылатын орындарында 1000 метр; </w:t>
      </w:r>
      <w:r>
        <w:br/>
      </w:r>
      <w:r>
        <w:rPr>
          <w:rFonts w:ascii="Times New Roman"/>
          <w:b w:val="false"/>
          <w:i w:val="false"/>
          <w:color w:val="000000"/>
          <w:sz w:val="28"/>
        </w:rPr>
        <w:t xml:space="preserve">
      2) қайта өңдеудің соңғы сатысын ескерумен жағалауларды қайта өңдеу орындарында 500 метр. </w:t>
      </w:r>
      <w:r>
        <w:br/>
      </w:r>
      <w:r>
        <w:rPr>
          <w:rFonts w:ascii="Times New Roman"/>
          <w:b w:val="false"/>
          <w:i w:val="false"/>
          <w:color w:val="000000"/>
          <w:sz w:val="28"/>
        </w:rPr>
        <w:t xml:space="preserve">
      2. Су қорғау белдеуінің ені 50 метрге белгіленеді: </w:t>
      </w:r>
      <w:r>
        <w:br/>
      </w:r>
      <w:r>
        <w:rPr>
          <w:rFonts w:ascii="Times New Roman"/>
          <w:b w:val="false"/>
          <w:i w:val="false"/>
          <w:color w:val="000000"/>
          <w:sz w:val="28"/>
        </w:rPr>
        <w:t xml:space="preserve">
      1) қалыпты тежелген деңгей кезінде су кемерінен бастап 240 метр горизонтальға сәйкес белгіленеді; </w:t>
      </w:r>
      <w:r>
        <w:br/>
      </w:r>
      <w:r>
        <w:rPr>
          <w:rFonts w:ascii="Times New Roman"/>
          <w:b w:val="false"/>
          <w:i w:val="false"/>
          <w:color w:val="000000"/>
          <w:sz w:val="28"/>
        </w:rPr>
        <w:t xml:space="preserve">
      2) жағалауларды қайта өңдеу орындарында - қалыпты тежелген деңгей кезінде соңғы қайта өңдеу сатысынан бастап. </w:t>
      </w:r>
      <w:r>
        <w:br/>
      </w:r>
      <w:r>
        <w:rPr>
          <w:rFonts w:ascii="Times New Roman"/>
          <w:b w:val="false"/>
          <w:i w:val="false"/>
          <w:color w:val="000000"/>
          <w:sz w:val="28"/>
        </w:rPr>
        <w:t xml:space="preserve">
      3. Су қорғау аймағы мен су қорғау белдеуінің шекаралары мен ені "Шүлбі су қоймасының су қорғау аймағы" бекітілген жобасының картографиялық материалдарында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табиғи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ресурстар және табиғат пайдалануды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реттеу департаментінің директоры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