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966f" w14:textId="6ca9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ауданының әкімшілік-аумақтық құрылысына өзгерістер енгізу туралы</w:t>
      </w:r>
    </w:p>
    <w:p>
      <w:pPr>
        <w:spacing w:after="0"/>
        <w:ind w:left="0"/>
        <w:jc w:val="both"/>
      </w:pPr>
      <w:r>
        <w:rPr>
          <w:rFonts w:ascii="Times New Roman"/>
          <w:b w:val="false"/>
          <w:i w:val="false"/>
          <w:color w:val="000000"/>
          <w:sz w:val="28"/>
        </w:rPr>
        <w:t>Шығыс Қазақстан облыстық әкімдігінің 2008 жылғы 11 наурыздағы N 488 қаулысы мен Шығыс Қазақстан облыстық мәслихатының 2008 жылғы 8 сәуірдегі N 5/67-IV шешімі. Шығыс Қазақстан облысының Әділет департаментінде 2008 жылғы 23 сәуірде N 2480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6-бабы </w:t>
      </w:r>
      <w:r>
        <w:rPr>
          <w:rFonts w:ascii="Times New Roman"/>
          <w:b w:val="false"/>
          <w:i w:val="false"/>
          <w:color w:val="000000"/>
          <w:sz w:val="28"/>
        </w:rPr>
        <w:t>
 1-тармағының 4) тармақшасына, 
</w:t>
      </w:r>
      <w:r>
        <w:rPr>
          <w:rFonts w:ascii="Times New Roman"/>
          <w:b w:val="false"/>
          <w:i w:val="false"/>
          <w:color w:val="000000"/>
          <w:sz w:val="28"/>
        </w:rPr>
        <w:t xml:space="preserve"> 27-бабының </w:t>
      </w:r>
      <w:r>
        <w:rPr>
          <w:rFonts w:ascii="Times New Roman"/>
          <w:b w:val="false"/>
          <w:i w:val="false"/>
          <w:color w:val="000000"/>
          <w:sz w:val="28"/>
        </w:rPr>
        <w:t>
 2-тармағына,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және 
</w:t>
      </w:r>
      <w:r>
        <w:rPr>
          <w:rFonts w:ascii="Times New Roman"/>
          <w:b w:val="false"/>
          <w:i w:val="false"/>
          <w:color w:val="000000"/>
          <w:sz w:val="28"/>
        </w:rPr>
        <w:t xml:space="preserve"> 11-баптарына </w:t>
      </w:r>
      <w:r>
        <w:rPr>
          <w:rFonts w:ascii="Times New Roman"/>
          <w:b w:val="false"/>
          <w:i w:val="false"/>
          <w:color w:val="000000"/>
          <w:sz w:val="28"/>
        </w:rPr>
        <w:t>
 сәйкес, Тарбағатай ауданы мәслихатының 2007 жылғы 25 желтоқсандағы N 3-6 және әкімдігінің 2007 жылғы 21 желтоқсандағы N 455 бірлескен шешімі мен қаулысы негізінде,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және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Шығыс Қазақстан облысы Тарбағатай ауданының әкімшілік-аумақтық құрылысына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елдi мекендер өзге қоныстар категориясына жатқызылсын және есептi деректерден шығарылсын:
</w:t>
      </w:r>
      <w:r>
        <w:br/>
      </w:r>
      <w:r>
        <w:rPr>
          <w:rFonts w:ascii="Times New Roman"/>
          <w:b w:val="false"/>
          <w:i w:val="false"/>
          <w:color w:val="000000"/>
          <w:sz w:val="28"/>
        </w:rPr>
        <w:t>
      Құмкөл ауылдық округінің Тақиякеткен ауылы, Қарасу ауылдық округінің Бәкей ауылы, Көкжыра ауылдық округінің Мешел ауылы, Қызыл кесік ауылдық округінің Қуан ауылы, Екпін ауылдық округінің Нәуім және Нарын ауылдары;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Тақиякеткен қонысы Құмкөл ауылдық округінің Көкбастау ауылының құрамына, Бәкей қонысы Қарасу ауылдық округінің Қарасу ауылының құрамына, Мешел қонысы Көкжыра ауылдық округінің Қызбай ауылының құрамына, Қуан қонысы Қызыл кесік ауылдық округінің Қызыл кесік ауылының құрамына, Нәуім және Нарын қоныстары Екпін ауылдық округінің Көкжол ауылының құрамына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мен қаулы алғаш ресми жарияланған күнінен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Ж.ӘШІМОВ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Ж.КӘРІБЖАНОВ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В.АХАЕВ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