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4eab" w14:textId="a724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арналған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әкімдігінің 2008 жылғы 7 ақпандағы N 22 қаулысы. Шығыс Қазақстан облысы Әділет департаментінің Үржар аудандық  Әділет басқармасында 2008 жылғы 18 ақпанда N 5-18-56 тіркелді. Күші жойылды - Үржар аудандық әкімдігінің 2009 жылғы 05 мамырдағы N 297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Үржар аудандық әкімдігінің 2009.05.05  N 297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2001 жылғы 23 қаңтардағы № 149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 5 -2) тармақшасына, Қазақстан Республикасының 2005 жылғы 13 сәуірдегі № 39 «Қазақстан Республикасындағы мүгедектерді әлеуметтік қорғау туралы»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 сәйкес, еңбек нарқында мүгедектерді әлеуметтік қоргау бойынша шараларды белгілеу, сонымен қатар Үржар ауданы территориясында тұрғындарды жұмыспен қамту саясатын жүзеге асыру мақсатында, Қазақстан Республикасының 2001 жылғы 23 қаңтардағы № 148 «Қазақстан Республикасындағы жергілікті мемлекеттік басқару туралы 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ауданының жұмыс берушілері мүгедектерге арналған жұмыс орындарына квотаны жұмыс орындарының жалпы санының 3 пайызы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мөлшерінде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жүзеге асырылуына бақылау жасау аудан әкімінің орынбасары С.Ж.Шоқаевқа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Қаулы ресми жарияланған күннен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Үрджар ауданының әкімі                Б.Т.Жанақов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