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14a8" w14:textId="ef71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лауазымдық жалақылары белгіленген ауылдық жерлердегі жұмыс істейтін әлеуметтік қамсыздандыру, білім беру және мәдениет мамандары лауазымдарының тізбесін анықтау туралы" 2008 жылғы 16 маусымдағы № 170 қаулыға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әкімдігінің 2008 жылғы 25 қарашадағы N 300 қаулысы. Шығыс Қазақстан облысы Әділет департаментінің Шемонаиха аудандық әділет басқармасында 2008 жылғы 18 желтоқсанда № 5-19-85 тіркелді. Күші жойылды - Шығыс Қазақстан облысы Шемонаиха ауданы әкімдігінің 2016 жылғы 16 қыркүйектегі № 211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ауданы әкімдігінің 16.09.2016 № 211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9)-тармақшасына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кодексінің 238-бабы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"Шемонаиха ауданы білім беру бөлімінің Усть-Таловка кентінің балалар өнер мектебі" КМҚК ашылуына байланысты,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Шемонаиха ауданы әкімдігінің "Жоғары лауазымдық жалақылары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белгіленген ауылдық жерлердегі жұмыс істейтін әлеуметтік қамсыздандыру, білім беру және мәдениет мамандары лауазымдарының тізбесін анықтау туралы" 2008 жылғы 16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5-19-78 нөмірімен 2008 жылғы 4 шілдеде тіркелген, 2008 жылғы 11 шілдеде "Уба-Информ" газетінің № 28 санында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"Шемонаиха ауданының білім беру бөлімі" мемлекеттік мекемесінің бюджеттік бағдарламалар әкімгерінің, жоғары лауазымдық жалақылары белгіленген ауылдық жерлердегі жұмыс істейтін білім беру мамандары лауазымдарының тізбесі":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қосымшасына сәйкес "20. Оқытушы".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Тізбе келісу үшін Шемонаиха ауданының мәслихатына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Ермолаев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"Шемонаиха ауданының білім беру бөлімі" мемлекеттік мекемесінің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әкімгерлерінің жоғары лауазымдық</w:t>
      </w:r>
      <w:r>
        <w:br/>
      </w:r>
      <w:r>
        <w:rPr>
          <w:rFonts w:ascii="Times New Roman"/>
          <w:b/>
          <w:i w:val="false"/>
          <w:color w:val="000000"/>
        </w:rPr>
        <w:t>жалақылары белгіленген ауылдық жерлерде жұмыс істейтін білім</w:t>
      </w:r>
      <w:r>
        <w:br/>
      </w:r>
      <w:r>
        <w:rPr>
          <w:rFonts w:ascii="Times New Roman"/>
          <w:b/>
          <w:i w:val="false"/>
          <w:color w:val="000000"/>
        </w:rPr>
        <w:t>беру мамандарының лауазымдық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"20. Оқытушы".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Шемонаиха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білім</w:t>
      </w:r>
      <w:r>
        <w:rPr>
          <w:rFonts w:ascii="Times New Roman"/>
          <w:b w:val="false"/>
          <w:i/>
          <w:color w:val="000000"/>
          <w:sz w:val="28"/>
        </w:rPr>
        <w:t xml:space="preserve"> беру </w:t>
      </w:r>
      <w:r>
        <w:rPr>
          <w:rFonts w:ascii="Times New Roman"/>
          <w:b w:val="false"/>
          <w:i/>
          <w:color w:val="000000"/>
          <w:sz w:val="28"/>
        </w:rPr>
        <w:t>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бастығы</w:t>
      </w:r>
      <w:r>
        <w:rPr>
          <w:rFonts w:ascii="Times New Roman"/>
          <w:b w:val="false"/>
          <w:i/>
          <w:color w:val="000000"/>
          <w:sz w:val="28"/>
        </w:rPr>
        <w:t xml:space="preserve">             Т. </w:t>
      </w:r>
      <w:r>
        <w:rPr>
          <w:rFonts w:ascii="Times New Roman"/>
          <w:b w:val="false"/>
          <w:i/>
          <w:color w:val="000000"/>
          <w:sz w:val="28"/>
        </w:rPr>
        <w:t>Колтунова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