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6b2" w14:textId="70f5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2008 жылғы 17 маусымдағы № 149 қаулысы. Батыс Қазақстан облысы Теректі ауданы әділет басқармасында 2008 жылғы 17 шілдеде № 7-12-62 тіркелді. Күші жойылды - Батыс Қазақстан облысы Теректі ауданы әкімдігінің 2017 жылғы 12 қыркүйектегі №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12.09.2017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әлеуметтік көмекке мұқтаж тұлғалардың жұмыспен қамтылуына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Меншіктің барлық түріндегі ұйымдар, мекемелер және кәсіпорындар жұмыс орындарының жалпы санының үш пайызы мөлшерінде мүгедектер үшін жұмыс орындарының жыл сайынғы квотасы белгілеу ұсынылсын.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аудандық әділет басқармасында мемлекеттік тіркеуден өткеннен кейін күшіне енеді және алғаш ресми жарияланғаннан кейін қолданысқа енгізіледі.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2008 жылдың 1 қаңтарынан бастап туындаған құқық қатынастарына таратылады.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Әлжан Жақсыгерейұлы Нұрғалиевқа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А.Горобцов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